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532A1F" w14:textId="1605B534"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#96</w:t>
      </w:r>
      <w:r w:rsidRPr="00074926">
        <w:rPr>
          <w:rFonts w:ascii="Arial" w:eastAsia="Batang" w:hAnsi="Arial" w:cs="Arial"/>
          <w:b/>
          <w:bCs/>
          <w:szCs w:val="22"/>
        </w:rPr>
        <w:tab/>
      </w:r>
      <w:r w:rsidRPr="00074926">
        <w:rPr>
          <w:rFonts w:ascii="Arial" w:eastAsia="Batang" w:hAnsi="Arial" w:cs="Arial"/>
          <w:b/>
          <w:bCs/>
          <w:szCs w:val="22"/>
        </w:rPr>
        <w:tab/>
      </w:r>
      <w:r w:rsidR="00BC7AFD" w:rsidRPr="00BC7AFD">
        <w:rPr>
          <w:rFonts w:ascii="Arial" w:eastAsia="Batang" w:hAnsi="Arial" w:cs="Arial"/>
          <w:b/>
          <w:bCs/>
          <w:szCs w:val="22"/>
        </w:rPr>
        <w:t>R1-1902177</w:t>
      </w:r>
    </w:p>
    <w:p w14:paraId="6683D0AF" w14:textId="77777777" w:rsidR="00855F39" w:rsidRPr="00074926" w:rsidRDefault="004D5BF4" w:rsidP="00855F39">
      <w:pPr>
        <w:tabs>
          <w:tab w:val="center" w:pos="4536"/>
          <w:tab w:val="right" w:pos="9072"/>
        </w:tabs>
        <w:ind w:left="1440" w:hanging="1440"/>
        <w:rPr>
          <w:rFonts w:ascii="Arial" w:eastAsia="MS Mincho" w:hAnsi="Arial" w:cs="Arial"/>
          <w:b/>
          <w:bCs/>
          <w:szCs w:val="22"/>
          <w:lang w:eastAsia="ja-JP"/>
        </w:rPr>
      </w:pPr>
      <w:r w:rsidRPr="004D5BF4">
        <w:rPr>
          <w:rFonts w:ascii="Arial" w:eastAsia="MS Mincho" w:hAnsi="Arial" w:cs="Arial"/>
          <w:b/>
          <w:bCs/>
          <w:szCs w:val="22"/>
          <w:lang w:eastAsia="ja-JP"/>
        </w:rPr>
        <w:t>Athens, Greece, 25th February – 1st March, 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69E9B937" w14:textId="77777777" w:rsidR="00855F39" w:rsidRDefault="00855F39" w:rsidP="00855F39">
      <w:pPr>
        <w:pStyle w:val="CRCoverPage"/>
        <w:tabs>
          <w:tab w:val="right" w:pos="9639"/>
          <w:tab w:val="right" w:pos="13323"/>
        </w:tabs>
        <w:spacing w:after="0"/>
        <w:rPr>
          <w:rFonts w:cs="Arial"/>
          <w:b/>
          <w:sz w:val="24"/>
          <w:szCs w:val="24"/>
        </w:rPr>
      </w:pPr>
    </w:p>
    <w:p w14:paraId="4673658C" w14:textId="77777777" w:rsidR="00855F39" w:rsidRPr="00074926" w:rsidRDefault="00855F39" w:rsidP="00855F39">
      <w:pPr>
        <w:tabs>
          <w:tab w:val="left" w:pos="1800"/>
        </w:tabs>
        <w:spacing w:after="60"/>
        <w:rPr>
          <w:rFonts w:eastAsia="MS Mincho"/>
          <w:b/>
          <w:lang w:val="en-US"/>
        </w:rPr>
      </w:pPr>
      <w:r w:rsidRPr="00074926">
        <w:rPr>
          <w:b/>
          <w:lang w:val="en-US"/>
        </w:rPr>
        <w:t>Agenda Item:</w:t>
      </w:r>
      <w:r w:rsidRPr="00074926">
        <w:rPr>
          <w:b/>
          <w:lang w:val="en-US"/>
        </w:rPr>
        <w:tab/>
        <w:t>7.2.6.</w:t>
      </w:r>
      <w:r>
        <w:rPr>
          <w:b/>
          <w:lang w:val="en-US"/>
        </w:rPr>
        <w:t>1.2</w:t>
      </w:r>
    </w:p>
    <w:p w14:paraId="540B7B48"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578567AD" w14:textId="77777777"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4D5BF4">
        <w:rPr>
          <w:b/>
          <w:color w:val="000000"/>
          <w:lang w:val="en-US"/>
        </w:rPr>
        <w:t>Considerations</w:t>
      </w:r>
      <w:r w:rsidRPr="00802A1E">
        <w:rPr>
          <w:b/>
          <w:color w:val="000000"/>
          <w:lang w:val="en-US"/>
        </w:rPr>
        <w:t xml:space="preserve"> on </w:t>
      </w:r>
      <w:r>
        <w:rPr>
          <w:b/>
          <w:color w:val="000000"/>
          <w:lang w:val="en-US"/>
        </w:rPr>
        <w:t>UCI</w:t>
      </w:r>
      <w:r w:rsidRPr="00802A1E">
        <w:rPr>
          <w:b/>
          <w:color w:val="000000"/>
          <w:lang w:val="en-US"/>
        </w:rPr>
        <w:t xml:space="preserve"> </w:t>
      </w:r>
      <w:r w:rsidR="004D5BF4">
        <w:rPr>
          <w:b/>
          <w:color w:val="000000"/>
          <w:lang w:val="en-US"/>
        </w:rPr>
        <w:t xml:space="preserve">enhancements </w:t>
      </w:r>
      <w:r w:rsidRPr="00802A1E">
        <w:rPr>
          <w:b/>
          <w:color w:val="000000"/>
          <w:lang w:val="en-US"/>
        </w:rPr>
        <w:t>for URLLC</w:t>
      </w:r>
    </w:p>
    <w:p w14:paraId="33E72E9E"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46F423E9"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1F128A8C" w14:textId="77777777" w:rsidR="00855F39" w:rsidRDefault="00855F39" w:rsidP="00855F39">
      <w:pPr>
        <w:rPr>
          <w:rFonts w:eastAsia="MS Mincho"/>
          <w:lang w:val="en-US"/>
        </w:rPr>
      </w:pPr>
      <w:r>
        <w:rPr>
          <w:rFonts w:eastAsia="MS Mincho"/>
          <w:lang w:val="en-US"/>
        </w:rPr>
        <w:t>In RAN1</w:t>
      </w:r>
      <w:r w:rsidR="004D5BF4">
        <w:rPr>
          <w:rFonts w:eastAsia="MS Mincho"/>
          <w:lang w:val="en-US"/>
        </w:rPr>
        <w:t>#95, w</w:t>
      </w:r>
      <w:r>
        <w:rPr>
          <w:rFonts w:eastAsia="MS Mincho"/>
          <w:lang w:val="en-US"/>
        </w:rPr>
        <w:t xml:space="preserve">e agreed on the following on </w:t>
      </w:r>
      <w:r w:rsidR="004D5BF4">
        <w:rPr>
          <w:rFonts w:eastAsia="MS Mincho"/>
          <w:lang w:val="en-US"/>
        </w:rPr>
        <w:t xml:space="preserve">UCI </w:t>
      </w:r>
      <w:r>
        <w:rPr>
          <w:rFonts w:eastAsia="MS Mincho"/>
          <w:lang w:val="en-US"/>
        </w:rPr>
        <w:t>enhancements:</w:t>
      </w:r>
    </w:p>
    <w:p w14:paraId="2559DBBA" w14:textId="77777777" w:rsidR="00855F39" w:rsidRDefault="00855F39" w:rsidP="00855F39">
      <w:pPr>
        <w:rPr>
          <w:rFonts w:eastAsia="MS Mincho"/>
          <w:lang w:val="en-US"/>
        </w:rPr>
      </w:pPr>
    </w:p>
    <w:p w14:paraId="034F3143" w14:textId="77777777" w:rsidR="00855F39" w:rsidRPr="004A4312" w:rsidRDefault="00855F39" w:rsidP="00855F39">
      <w:pPr>
        <w:ind w:left="360"/>
        <w:rPr>
          <w:i/>
          <w:lang w:eastAsia="x-none"/>
        </w:rPr>
      </w:pPr>
      <w:r w:rsidRPr="004A4312">
        <w:rPr>
          <w:i/>
          <w:highlight w:val="green"/>
          <w:lang w:eastAsia="x-none"/>
        </w:rPr>
        <w:t>Agreements</w:t>
      </w:r>
      <w:r w:rsidRPr="004A4312">
        <w:rPr>
          <w:i/>
          <w:lang w:eastAsia="x-none"/>
        </w:rPr>
        <w:t>:</w:t>
      </w:r>
    </w:p>
    <w:p w14:paraId="10217DC8" w14:textId="77777777" w:rsidR="00855F39" w:rsidRPr="004A4312" w:rsidRDefault="00855F39" w:rsidP="00855F39">
      <w:pPr>
        <w:numPr>
          <w:ilvl w:val="0"/>
          <w:numId w:val="12"/>
        </w:numPr>
        <w:spacing w:after="0"/>
        <w:ind w:left="1080"/>
        <w:rPr>
          <w:i/>
          <w:lang w:eastAsia="zh-CN"/>
        </w:rPr>
      </w:pPr>
      <w:r w:rsidRPr="004A4312">
        <w:rPr>
          <w:rFonts w:hint="eastAsia"/>
          <w:i/>
          <w:lang w:eastAsia="zh-CN"/>
        </w:rPr>
        <w:t xml:space="preserve">Multiple </w:t>
      </w:r>
      <w:r w:rsidRPr="004A4312">
        <w:rPr>
          <w:rFonts w:hint="eastAsia"/>
          <w:i/>
          <w:color w:val="000000"/>
          <w:lang w:eastAsia="zh-CN"/>
        </w:rPr>
        <w:t>PUCCHs for</w:t>
      </w:r>
      <w:r w:rsidRPr="004A4312">
        <w:rPr>
          <w:rFonts w:hint="eastAsia"/>
          <w:i/>
          <w:lang w:eastAsia="zh-CN"/>
        </w:rPr>
        <w:t xml:space="preserve"> HARQ-ACK within a slot should be supported in R16.</w:t>
      </w:r>
    </w:p>
    <w:p w14:paraId="6FE31C1A" w14:textId="77777777" w:rsidR="00855F39" w:rsidRPr="007B5EC5" w:rsidRDefault="00855F39" w:rsidP="00855F39">
      <w:pPr>
        <w:ind w:left="720"/>
        <w:rPr>
          <w:i/>
          <w:kern w:val="2"/>
          <w:lang w:eastAsia="zh-CN"/>
        </w:rPr>
      </w:pPr>
    </w:p>
    <w:p w14:paraId="76B9F5FF" w14:textId="77777777" w:rsidR="004D5BF4" w:rsidRDefault="004D5BF4" w:rsidP="004D5BF4">
      <w:pPr>
        <w:rPr>
          <w:rFonts w:eastAsia="MS Mincho"/>
          <w:lang w:val="en-US"/>
        </w:rPr>
      </w:pPr>
      <w:r>
        <w:rPr>
          <w:rFonts w:eastAsia="MS Mincho"/>
          <w:lang w:val="en-US"/>
        </w:rPr>
        <w:t>In RAN1 Ad-Hoc 1901, we further agreed on the following:</w:t>
      </w:r>
    </w:p>
    <w:p w14:paraId="571F2ED9" w14:textId="77777777" w:rsidR="004D5BF4" w:rsidRDefault="004D5BF4" w:rsidP="00855F39">
      <w:pPr>
        <w:rPr>
          <w:rFonts w:eastAsia="MS Mincho"/>
          <w:lang w:val="en-US"/>
        </w:rPr>
      </w:pPr>
    </w:p>
    <w:p w14:paraId="6255145F" w14:textId="77777777" w:rsidR="004D5BF4" w:rsidRPr="004D5BF4" w:rsidRDefault="004D5BF4" w:rsidP="004D5BF4">
      <w:pPr>
        <w:ind w:left="360"/>
        <w:rPr>
          <w:i/>
          <w:lang w:eastAsia="x-none"/>
        </w:rPr>
      </w:pPr>
      <w:r w:rsidRPr="004D5BF4">
        <w:rPr>
          <w:i/>
          <w:highlight w:val="green"/>
          <w:lang w:eastAsia="x-none"/>
        </w:rPr>
        <w:t>Agreements</w:t>
      </w:r>
      <w:r w:rsidRPr="004D5BF4">
        <w:rPr>
          <w:i/>
          <w:lang w:eastAsia="x-none"/>
        </w:rPr>
        <w:t>:</w:t>
      </w:r>
    </w:p>
    <w:p w14:paraId="74FB5CAC" w14:textId="77777777" w:rsidR="004D5BF4" w:rsidRPr="004D5BF4" w:rsidRDefault="004D5BF4" w:rsidP="004D5BF4">
      <w:pPr>
        <w:numPr>
          <w:ilvl w:val="0"/>
          <w:numId w:val="12"/>
        </w:numPr>
        <w:spacing w:after="0"/>
        <w:ind w:left="1080"/>
        <w:rPr>
          <w:i/>
          <w:lang w:eastAsia="zh-CN"/>
        </w:rPr>
      </w:pPr>
      <w:r w:rsidRPr="004D5BF4">
        <w:rPr>
          <w:rFonts w:hint="eastAsia"/>
          <w:i/>
          <w:lang w:eastAsia="zh-CN"/>
        </w:rPr>
        <w:t xml:space="preserve">For a R16 UE, </w:t>
      </w:r>
      <w:r w:rsidRPr="004D5BF4">
        <w:rPr>
          <w:i/>
          <w:lang w:eastAsia="zh-CN"/>
        </w:rPr>
        <w:t>at least two</w:t>
      </w:r>
      <w:r w:rsidRPr="004D5BF4">
        <w:rPr>
          <w:rFonts w:hint="eastAsia"/>
          <w:i/>
          <w:lang w:eastAsia="zh-CN"/>
        </w:rPr>
        <w:t xml:space="preserve"> HARQ-ACK codebooks can be simultaneously </w:t>
      </w:r>
      <w:r w:rsidRPr="004D5BF4">
        <w:rPr>
          <w:i/>
          <w:lang w:eastAsia="zh-CN"/>
        </w:rPr>
        <w:t>constructed, intended for supporting different service types for a UE</w:t>
      </w:r>
    </w:p>
    <w:p w14:paraId="6A1F1C5B" w14:textId="77777777" w:rsidR="004D5BF4" w:rsidRPr="004D5BF4" w:rsidRDefault="004D5BF4" w:rsidP="004D5BF4">
      <w:pPr>
        <w:numPr>
          <w:ilvl w:val="1"/>
          <w:numId w:val="12"/>
        </w:numPr>
        <w:spacing w:after="0"/>
        <w:ind w:left="1800"/>
        <w:rPr>
          <w:i/>
          <w:lang w:eastAsia="zh-CN"/>
        </w:rPr>
      </w:pPr>
      <w:r w:rsidRPr="004D5BF4">
        <w:rPr>
          <w:rFonts w:hint="eastAsia"/>
          <w:i/>
          <w:lang w:eastAsia="zh-CN"/>
        </w:rPr>
        <w:t>FFS</w:t>
      </w:r>
      <w:r w:rsidRPr="004D5BF4">
        <w:rPr>
          <w:i/>
          <w:lang w:eastAsia="zh-CN"/>
        </w:rPr>
        <w:t xml:space="preserve"> more details (including procedures when applicable)</w:t>
      </w:r>
    </w:p>
    <w:p w14:paraId="468FC239" w14:textId="77777777" w:rsidR="004D5BF4" w:rsidRPr="004D5BF4" w:rsidRDefault="004D5BF4" w:rsidP="004D5BF4">
      <w:pPr>
        <w:numPr>
          <w:ilvl w:val="1"/>
          <w:numId w:val="12"/>
        </w:numPr>
        <w:spacing w:after="0"/>
        <w:ind w:left="1800"/>
        <w:rPr>
          <w:i/>
          <w:lang w:eastAsia="zh-CN"/>
        </w:rPr>
      </w:pPr>
      <w:r w:rsidRPr="004D5BF4">
        <w:rPr>
          <w:rFonts w:hint="eastAsia"/>
          <w:i/>
          <w:lang w:eastAsia="zh-CN"/>
        </w:rPr>
        <w:t xml:space="preserve">FFS: How to identify a HARQ-ACK codebook </w:t>
      </w:r>
    </w:p>
    <w:p w14:paraId="141AE584" w14:textId="77777777" w:rsidR="004D5BF4" w:rsidRPr="004D5BF4" w:rsidRDefault="004D5BF4" w:rsidP="004D5BF4">
      <w:pPr>
        <w:numPr>
          <w:ilvl w:val="1"/>
          <w:numId w:val="12"/>
        </w:numPr>
        <w:spacing w:after="0"/>
        <w:ind w:left="1800"/>
        <w:rPr>
          <w:i/>
        </w:rPr>
      </w:pPr>
      <w:r w:rsidRPr="004D5BF4">
        <w:rPr>
          <w:i/>
        </w:rPr>
        <w:t>FFS applicability to semi-static HARQ-ACK codebook, or dynamic HARQ-ACK codebook, or both</w:t>
      </w:r>
    </w:p>
    <w:p w14:paraId="66E3C680" w14:textId="77777777" w:rsidR="004D5BF4" w:rsidRPr="004D5BF4" w:rsidRDefault="004D5BF4" w:rsidP="004D5BF4">
      <w:pPr>
        <w:numPr>
          <w:ilvl w:val="1"/>
          <w:numId w:val="12"/>
        </w:numPr>
        <w:spacing w:after="0"/>
        <w:ind w:left="1800"/>
        <w:rPr>
          <w:i/>
        </w:rPr>
      </w:pPr>
      <w:r w:rsidRPr="004D5BF4">
        <w:rPr>
          <w:i/>
        </w:rPr>
        <w:t>FFS more than 2</w:t>
      </w:r>
    </w:p>
    <w:p w14:paraId="4B431CA1" w14:textId="77777777" w:rsidR="004D5BF4" w:rsidRPr="004D5BF4" w:rsidRDefault="004D5BF4" w:rsidP="004D5BF4">
      <w:pPr>
        <w:numPr>
          <w:ilvl w:val="1"/>
          <w:numId w:val="12"/>
        </w:numPr>
        <w:spacing w:after="0"/>
        <w:ind w:left="1800"/>
        <w:rPr>
          <w:i/>
        </w:rPr>
      </w:pPr>
      <w:r w:rsidRPr="004D5BF4">
        <w:rPr>
          <w:i/>
        </w:rPr>
        <w:t>FFS whether or not CBG configuration is supported for Rel-16 URLLC</w:t>
      </w:r>
    </w:p>
    <w:p w14:paraId="68AE1731" w14:textId="77777777" w:rsidR="004D5BF4" w:rsidRDefault="004D5BF4" w:rsidP="00855F39">
      <w:pPr>
        <w:rPr>
          <w:rFonts w:eastAsia="MS Mincho"/>
          <w:lang w:val="en-US"/>
        </w:rPr>
      </w:pPr>
    </w:p>
    <w:p w14:paraId="79BC904F" w14:textId="77777777" w:rsidR="004D5BF4" w:rsidRPr="004D5BF4" w:rsidRDefault="004D5BF4" w:rsidP="004D5BF4">
      <w:pPr>
        <w:ind w:left="360"/>
        <w:rPr>
          <w:b/>
          <w:i/>
        </w:rPr>
      </w:pPr>
      <w:r w:rsidRPr="004D5BF4">
        <w:rPr>
          <w:i/>
          <w:highlight w:val="green"/>
        </w:rPr>
        <w:t>Agreements</w:t>
      </w:r>
      <w:r w:rsidRPr="004D5BF4">
        <w:rPr>
          <w:b/>
          <w:i/>
        </w:rPr>
        <w:t>:</w:t>
      </w:r>
    </w:p>
    <w:p w14:paraId="51F91AEA" w14:textId="77777777" w:rsidR="004D5BF4" w:rsidRPr="004D5BF4" w:rsidRDefault="004D5BF4" w:rsidP="004D5BF4">
      <w:pPr>
        <w:numPr>
          <w:ilvl w:val="0"/>
          <w:numId w:val="12"/>
        </w:numPr>
        <w:spacing w:after="0"/>
        <w:ind w:left="1080"/>
        <w:rPr>
          <w:i/>
          <w:lang w:eastAsia="zh-CN"/>
        </w:rPr>
      </w:pPr>
      <w:r w:rsidRPr="004D5BF4">
        <w:rPr>
          <w:i/>
          <w:lang w:eastAsia="zh-CN"/>
        </w:rPr>
        <w:t>Down-select in RAN1#96 for potential A-CSI on PUCCH</w:t>
      </w:r>
    </w:p>
    <w:p w14:paraId="5C8A525B" w14:textId="77777777" w:rsidR="004D5BF4" w:rsidRPr="004D5BF4" w:rsidRDefault="004D5BF4" w:rsidP="004D5BF4">
      <w:pPr>
        <w:numPr>
          <w:ilvl w:val="1"/>
          <w:numId w:val="12"/>
        </w:numPr>
        <w:spacing w:after="0"/>
        <w:ind w:left="1800"/>
        <w:rPr>
          <w:i/>
          <w:lang w:eastAsia="zh-CN"/>
        </w:rPr>
      </w:pPr>
      <w:r w:rsidRPr="004D5BF4">
        <w:rPr>
          <w:rFonts w:hint="eastAsia"/>
          <w:i/>
          <w:lang w:eastAsia="zh-CN"/>
        </w:rPr>
        <w:t xml:space="preserve">Opt.1: </w:t>
      </w:r>
      <w:r w:rsidRPr="004D5BF4">
        <w:rPr>
          <w:i/>
          <w:lang w:eastAsia="zh-CN"/>
        </w:rPr>
        <w:t>A-CSI</w:t>
      </w:r>
      <w:r w:rsidRPr="004D5BF4">
        <w:rPr>
          <w:rFonts w:hint="eastAsia"/>
          <w:i/>
          <w:lang w:eastAsia="zh-CN"/>
        </w:rPr>
        <w:t xml:space="preserve"> report</w:t>
      </w:r>
      <w:r w:rsidRPr="004D5BF4">
        <w:rPr>
          <w:i/>
          <w:lang w:eastAsia="zh-CN"/>
        </w:rPr>
        <w:t xml:space="preserve"> on PUCCH</w:t>
      </w:r>
      <w:r w:rsidRPr="004D5BF4">
        <w:rPr>
          <w:rFonts w:hint="eastAsia"/>
          <w:i/>
          <w:lang w:eastAsia="zh-CN"/>
        </w:rPr>
        <w:t xml:space="preserve"> triggered by </w:t>
      </w:r>
      <w:r w:rsidRPr="004D5BF4">
        <w:rPr>
          <w:i/>
          <w:lang w:eastAsia="zh-CN"/>
        </w:rPr>
        <w:t>DL-</w:t>
      </w:r>
      <w:r w:rsidRPr="004D5BF4">
        <w:rPr>
          <w:rFonts w:hint="eastAsia"/>
          <w:i/>
          <w:lang w:eastAsia="zh-CN"/>
        </w:rPr>
        <w:t>scheduling</w:t>
      </w:r>
      <w:r w:rsidRPr="004D5BF4">
        <w:rPr>
          <w:i/>
          <w:lang w:eastAsia="zh-CN"/>
        </w:rPr>
        <w:t xml:space="preserve"> DCI</w:t>
      </w:r>
      <w:r w:rsidRPr="004D5BF4">
        <w:rPr>
          <w:rFonts w:hint="eastAsia"/>
          <w:i/>
          <w:lang w:eastAsia="zh-CN"/>
        </w:rPr>
        <w:t>.</w:t>
      </w:r>
    </w:p>
    <w:p w14:paraId="4186549C" w14:textId="77777777" w:rsidR="004D5BF4" w:rsidRPr="004D5BF4" w:rsidRDefault="004D5BF4" w:rsidP="004D5BF4">
      <w:pPr>
        <w:numPr>
          <w:ilvl w:val="2"/>
          <w:numId w:val="12"/>
        </w:numPr>
        <w:spacing w:after="0"/>
        <w:ind w:left="2520"/>
        <w:rPr>
          <w:i/>
          <w:lang w:eastAsia="zh-CN"/>
        </w:rPr>
      </w:pPr>
      <w:r w:rsidRPr="004D5BF4">
        <w:rPr>
          <w:rFonts w:hint="eastAsia"/>
          <w:i/>
          <w:lang w:eastAsia="zh-CN"/>
        </w:rPr>
        <w:t>For measurement source</w:t>
      </w:r>
    </w:p>
    <w:p w14:paraId="5968BF8F" w14:textId="77777777" w:rsidR="004D5BF4" w:rsidRPr="004D5BF4" w:rsidRDefault="004D5BF4" w:rsidP="004D5BF4">
      <w:pPr>
        <w:numPr>
          <w:ilvl w:val="3"/>
          <w:numId w:val="12"/>
        </w:numPr>
        <w:spacing w:after="0"/>
        <w:ind w:left="3240"/>
        <w:rPr>
          <w:i/>
          <w:lang w:eastAsia="zh-CN"/>
        </w:rPr>
      </w:pPr>
      <w:r w:rsidRPr="004D5BF4">
        <w:rPr>
          <w:rFonts w:hint="eastAsia"/>
          <w:i/>
          <w:lang w:eastAsia="zh-CN"/>
        </w:rPr>
        <w:t xml:space="preserve">Alt.1: Based on CSI-RS/CSI-IM measurement </w:t>
      </w:r>
    </w:p>
    <w:p w14:paraId="2289B774" w14:textId="77777777" w:rsidR="004D5BF4" w:rsidRPr="004D5BF4" w:rsidRDefault="004D5BF4" w:rsidP="004D5BF4">
      <w:pPr>
        <w:numPr>
          <w:ilvl w:val="3"/>
          <w:numId w:val="12"/>
        </w:numPr>
        <w:spacing w:after="0"/>
        <w:ind w:left="3240"/>
        <w:rPr>
          <w:i/>
          <w:lang w:eastAsia="zh-CN"/>
        </w:rPr>
      </w:pPr>
      <w:r w:rsidRPr="004D5BF4">
        <w:rPr>
          <w:rFonts w:hint="eastAsia"/>
          <w:i/>
          <w:lang w:eastAsia="zh-CN"/>
        </w:rPr>
        <w:t>Alt.2: Based on DMRS/PDSCH/PDCCH measurement</w:t>
      </w:r>
    </w:p>
    <w:p w14:paraId="184FA334" w14:textId="77777777" w:rsidR="004D5BF4" w:rsidRPr="004D5BF4" w:rsidRDefault="004D5BF4" w:rsidP="004D5BF4">
      <w:pPr>
        <w:numPr>
          <w:ilvl w:val="2"/>
          <w:numId w:val="12"/>
        </w:numPr>
        <w:spacing w:after="0"/>
        <w:ind w:left="2520"/>
        <w:rPr>
          <w:i/>
          <w:lang w:eastAsia="zh-CN"/>
        </w:rPr>
      </w:pPr>
      <w:r w:rsidRPr="004D5BF4">
        <w:rPr>
          <w:rFonts w:hint="eastAsia"/>
          <w:i/>
          <w:lang w:eastAsia="zh-CN"/>
        </w:rPr>
        <w:t>For report quantity</w:t>
      </w:r>
    </w:p>
    <w:p w14:paraId="4234AEFF" w14:textId="77777777" w:rsidR="004D5BF4" w:rsidRPr="004D5BF4" w:rsidRDefault="004D5BF4" w:rsidP="004D5BF4">
      <w:pPr>
        <w:numPr>
          <w:ilvl w:val="3"/>
          <w:numId w:val="12"/>
        </w:numPr>
        <w:spacing w:after="0"/>
        <w:ind w:left="3240"/>
        <w:rPr>
          <w:i/>
          <w:lang w:eastAsia="zh-CN"/>
        </w:rPr>
      </w:pPr>
      <w:r w:rsidRPr="004D5BF4">
        <w:rPr>
          <w:rFonts w:hint="eastAsia"/>
          <w:i/>
          <w:lang w:eastAsia="zh-CN"/>
        </w:rPr>
        <w:t>Alt.1: R15 baseline</w:t>
      </w:r>
    </w:p>
    <w:p w14:paraId="7A2A53CF" w14:textId="77777777" w:rsidR="004D5BF4" w:rsidRPr="004D5BF4" w:rsidRDefault="004D5BF4" w:rsidP="004D5BF4">
      <w:pPr>
        <w:numPr>
          <w:ilvl w:val="3"/>
          <w:numId w:val="12"/>
        </w:numPr>
        <w:spacing w:after="0"/>
        <w:ind w:left="3240"/>
        <w:rPr>
          <w:i/>
          <w:lang w:eastAsia="zh-CN"/>
        </w:rPr>
      </w:pPr>
      <w:r w:rsidRPr="004D5BF4">
        <w:rPr>
          <w:rFonts w:hint="eastAsia"/>
          <w:i/>
          <w:lang w:eastAsia="zh-CN"/>
        </w:rPr>
        <w:t>Alt.2: Delta CQI</w:t>
      </w:r>
    </w:p>
    <w:p w14:paraId="44DE30F9" w14:textId="77777777" w:rsidR="004D5BF4" w:rsidRPr="004D5BF4" w:rsidRDefault="004D5BF4" w:rsidP="004D5BF4">
      <w:pPr>
        <w:numPr>
          <w:ilvl w:val="3"/>
          <w:numId w:val="12"/>
        </w:numPr>
        <w:spacing w:after="0"/>
        <w:ind w:left="3240"/>
        <w:rPr>
          <w:i/>
          <w:lang w:eastAsia="zh-CN"/>
        </w:rPr>
      </w:pPr>
      <w:r w:rsidRPr="004D5BF4">
        <w:rPr>
          <w:rFonts w:hint="eastAsia"/>
          <w:i/>
          <w:lang w:eastAsia="zh-CN"/>
        </w:rPr>
        <w:t>Alt.3: Delta SINR</w:t>
      </w:r>
    </w:p>
    <w:p w14:paraId="1B099534" w14:textId="77777777" w:rsidR="004D5BF4" w:rsidRPr="004D5BF4" w:rsidRDefault="004D5BF4" w:rsidP="004D5BF4">
      <w:pPr>
        <w:numPr>
          <w:ilvl w:val="2"/>
          <w:numId w:val="12"/>
        </w:numPr>
        <w:spacing w:after="0"/>
        <w:ind w:left="2520"/>
        <w:rPr>
          <w:i/>
          <w:lang w:eastAsia="zh-CN"/>
        </w:rPr>
      </w:pPr>
      <w:r w:rsidRPr="004D5BF4">
        <w:rPr>
          <w:rFonts w:hint="eastAsia"/>
          <w:i/>
          <w:lang w:eastAsia="zh-CN"/>
        </w:rPr>
        <w:t>For report timeline</w:t>
      </w:r>
    </w:p>
    <w:p w14:paraId="59ADB013" w14:textId="77777777" w:rsidR="004D5BF4" w:rsidRPr="004D5BF4" w:rsidRDefault="004D5BF4" w:rsidP="004D5BF4">
      <w:pPr>
        <w:numPr>
          <w:ilvl w:val="3"/>
          <w:numId w:val="12"/>
        </w:numPr>
        <w:spacing w:after="0"/>
        <w:ind w:left="3240"/>
        <w:rPr>
          <w:i/>
          <w:lang w:eastAsia="zh-CN"/>
        </w:rPr>
      </w:pPr>
      <w:r w:rsidRPr="004D5BF4">
        <w:rPr>
          <w:rFonts w:hint="eastAsia"/>
          <w:i/>
          <w:lang w:eastAsia="zh-CN"/>
        </w:rPr>
        <w:t>Alt.1: R15 timeline</w:t>
      </w:r>
    </w:p>
    <w:p w14:paraId="7748ADFA" w14:textId="77777777" w:rsidR="004D5BF4" w:rsidRPr="004D5BF4" w:rsidRDefault="004D5BF4" w:rsidP="004D5BF4">
      <w:pPr>
        <w:numPr>
          <w:ilvl w:val="3"/>
          <w:numId w:val="12"/>
        </w:numPr>
        <w:spacing w:after="0"/>
        <w:ind w:left="3240"/>
        <w:rPr>
          <w:i/>
          <w:lang w:eastAsia="zh-CN"/>
        </w:rPr>
      </w:pPr>
      <w:r w:rsidRPr="004D5BF4">
        <w:rPr>
          <w:rFonts w:hint="eastAsia"/>
          <w:i/>
          <w:lang w:eastAsia="zh-CN"/>
        </w:rPr>
        <w:t>Alt.2: New timeline</w:t>
      </w:r>
    </w:p>
    <w:p w14:paraId="3A47514C" w14:textId="77777777" w:rsidR="004D5BF4" w:rsidRPr="004D5BF4" w:rsidRDefault="004D5BF4" w:rsidP="004D5BF4">
      <w:pPr>
        <w:numPr>
          <w:ilvl w:val="1"/>
          <w:numId w:val="12"/>
        </w:numPr>
        <w:spacing w:after="0"/>
        <w:ind w:left="1800"/>
        <w:rPr>
          <w:i/>
          <w:lang w:eastAsia="zh-CN"/>
        </w:rPr>
      </w:pPr>
      <w:r w:rsidRPr="004D5BF4">
        <w:rPr>
          <w:rFonts w:hint="eastAsia"/>
          <w:i/>
          <w:lang w:eastAsia="zh-CN"/>
        </w:rPr>
        <w:t xml:space="preserve">Opt.2: </w:t>
      </w:r>
      <w:r w:rsidRPr="004D5BF4">
        <w:rPr>
          <w:i/>
          <w:lang w:eastAsia="zh-CN"/>
        </w:rPr>
        <w:t>A-CSI</w:t>
      </w:r>
      <w:r w:rsidRPr="004D5BF4">
        <w:rPr>
          <w:rFonts w:hint="eastAsia"/>
          <w:i/>
          <w:lang w:eastAsia="zh-CN"/>
        </w:rPr>
        <w:t xml:space="preserve"> report</w:t>
      </w:r>
      <w:r w:rsidRPr="004D5BF4">
        <w:rPr>
          <w:i/>
          <w:lang w:eastAsia="zh-CN"/>
        </w:rPr>
        <w:t xml:space="preserve"> on PUCCH</w:t>
      </w:r>
      <w:r w:rsidRPr="004D5BF4">
        <w:rPr>
          <w:rFonts w:hint="eastAsia"/>
          <w:i/>
          <w:lang w:eastAsia="zh-CN"/>
        </w:rPr>
        <w:t xml:space="preserve"> based on group-common PDCCH</w:t>
      </w:r>
      <w:r w:rsidRPr="004D5BF4">
        <w:rPr>
          <w:i/>
          <w:lang w:eastAsia="zh-CN"/>
        </w:rPr>
        <w:t xml:space="preserve"> (similar to A-SRS triggering in GC-PDCCH in Rel-15) using Rel-15 mechanisms for measurement source, report quatity, and timeline (A-CSI triggered to transmit on PUSCH)</w:t>
      </w:r>
    </w:p>
    <w:p w14:paraId="5D06A5A7" w14:textId="77777777" w:rsidR="004D5BF4" w:rsidRPr="004D5BF4" w:rsidRDefault="004D5BF4" w:rsidP="004D5BF4">
      <w:pPr>
        <w:numPr>
          <w:ilvl w:val="1"/>
          <w:numId w:val="12"/>
        </w:numPr>
        <w:spacing w:after="0"/>
        <w:ind w:left="1800"/>
        <w:rPr>
          <w:i/>
          <w:lang w:eastAsia="zh-CN"/>
        </w:rPr>
      </w:pPr>
      <w:r w:rsidRPr="004D5BF4">
        <w:rPr>
          <w:i/>
          <w:lang w:eastAsia="zh-CN"/>
        </w:rPr>
        <w:t>Opt.3: No A-CSI on PUCCH due to this SI</w:t>
      </w:r>
    </w:p>
    <w:p w14:paraId="630DD7B9" w14:textId="77777777" w:rsidR="004D5BF4" w:rsidRDefault="004D5BF4" w:rsidP="00855F39">
      <w:pPr>
        <w:rPr>
          <w:rFonts w:eastAsia="MS Mincho"/>
          <w:lang w:val="en-US"/>
        </w:rPr>
      </w:pPr>
    </w:p>
    <w:p w14:paraId="2519CF2B" w14:textId="77777777" w:rsidR="00855F39" w:rsidRDefault="004D5BF4" w:rsidP="00855F39">
      <w:pPr>
        <w:rPr>
          <w:rFonts w:eastAsia="MS Mincho"/>
          <w:lang w:val="en-US"/>
        </w:rPr>
      </w:pPr>
      <w:r>
        <w:rPr>
          <w:rFonts w:eastAsia="MS Mincho"/>
          <w:lang w:val="en-US"/>
        </w:rPr>
        <w:t>This contribution discusses some considerations on the mechanism for realizing multiple HARQ-ACK PUCCH in a slot and the A-CSI enhancements</w:t>
      </w:r>
      <w:r w:rsidR="00855F39">
        <w:rPr>
          <w:rFonts w:eastAsia="MS Mincho"/>
          <w:lang w:val="en-US"/>
        </w:rPr>
        <w:t xml:space="preserve">.  </w:t>
      </w:r>
    </w:p>
    <w:p w14:paraId="6A2D5ADE" w14:textId="77777777" w:rsidR="00855F39" w:rsidRDefault="00855F39" w:rsidP="00855F39">
      <w:pPr>
        <w:rPr>
          <w:rFonts w:eastAsia="MS Mincho"/>
          <w:lang w:val="en-US"/>
        </w:rPr>
      </w:pPr>
    </w:p>
    <w:p w14:paraId="6903E3F7" w14:textId="77777777" w:rsidR="00855F39" w:rsidRPr="00735888"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rPr>
          <w:b w:val="0"/>
        </w:rPr>
      </w:pPr>
      <w:r>
        <w:lastRenderedPageBreak/>
        <w:t>Discussions</w:t>
      </w:r>
    </w:p>
    <w:p w14:paraId="554D7B75" w14:textId="77777777" w:rsidR="00855F39" w:rsidRDefault="004D5BF4" w:rsidP="00855F39">
      <w:pPr>
        <w:pStyle w:val="Heading2"/>
        <w:numPr>
          <w:ilvl w:val="1"/>
          <w:numId w:val="8"/>
        </w:numPr>
        <w:rPr>
          <w:lang w:val="en-US"/>
        </w:rPr>
      </w:pPr>
      <w:r>
        <w:rPr>
          <w:lang w:val="en-US"/>
        </w:rPr>
        <w:t>Multiple HARQ-ACK PUCCH per slot</w:t>
      </w:r>
    </w:p>
    <w:p w14:paraId="18861398" w14:textId="4C60D7B3" w:rsidR="00A4775E" w:rsidRDefault="007271F6" w:rsidP="00A4775E">
      <w:pPr>
        <w:rPr>
          <w:rFonts w:eastAsia="MS Mincho"/>
          <w:lang w:val="en-US"/>
        </w:rPr>
      </w:pPr>
      <w:r>
        <w:rPr>
          <w:rFonts w:eastAsia="MS Mincho"/>
          <w:lang w:val="en-US"/>
        </w:rPr>
        <w:t>In Rel-15, the size of the HARQ-ACK codebook depends on the set of K1 val</w:t>
      </w:r>
      <w:r w:rsidR="00DB7F21">
        <w:rPr>
          <w:rFonts w:eastAsia="MS Mincho"/>
          <w:lang w:val="en-US"/>
        </w:rPr>
        <w:t xml:space="preserve">ues (i.e. the cardinal of K1) </w:t>
      </w:r>
      <w:r>
        <w:rPr>
          <w:rFonts w:eastAsia="MS Mincho"/>
          <w:lang w:val="en-US"/>
        </w:rPr>
        <w:t xml:space="preserve">and the PDSCH </w:t>
      </w:r>
      <w:r w:rsidR="00EF2E1D">
        <w:rPr>
          <w:rFonts w:eastAsia="MS Mincho"/>
          <w:lang w:val="en-US"/>
        </w:rPr>
        <w:t>opportunities</w:t>
      </w:r>
      <w:r>
        <w:rPr>
          <w:rFonts w:eastAsia="MS Mincho"/>
          <w:lang w:val="en-US"/>
        </w:rPr>
        <w:t xml:space="preserve"> within the </w:t>
      </w:r>
      <w:r w:rsidR="00DB7F21">
        <w:rPr>
          <w:rFonts w:eastAsia="MS Mincho"/>
          <w:lang w:val="en-US"/>
        </w:rPr>
        <w:t xml:space="preserve">time </w:t>
      </w:r>
      <w:r w:rsidR="00C05967">
        <w:rPr>
          <w:rFonts w:eastAsia="MS Mincho"/>
          <w:lang w:val="en-US"/>
        </w:rPr>
        <w:t>window</w:t>
      </w:r>
      <w:r w:rsidR="00DB7F21">
        <w:rPr>
          <w:rFonts w:eastAsia="MS Mincho"/>
          <w:lang w:val="en-US"/>
        </w:rPr>
        <w:t xml:space="preserve"> defined by these</w:t>
      </w:r>
      <w:r>
        <w:rPr>
          <w:rFonts w:eastAsia="MS Mincho"/>
          <w:lang w:val="en-US"/>
        </w:rPr>
        <w:t xml:space="preserve"> K1 values.</w:t>
      </w:r>
      <w:r w:rsidR="00DB7F21">
        <w:rPr>
          <w:rFonts w:eastAsia="MS Mincho"/>
          <w:lang w:val="en-US"/>
        </w:rPr>
        <w:t xml:space="preserve">  An example is shown in </w:t>
      </w:r>
      <w:r w:rsidR="00DB7F21">
        <w:rPr>
          <w:rFonts w:eastAsia="MS Mincho"/>
          <w:lang w:val="en-US"/>
        </w:rPr>
        <w:fldChar w:fldCharType="begin"/>
      </w:r>
      <w:r w:rsidR="00DB7F21">
        <w:rPr>
          <w:rFonts w:eastAsia="MS Mincho"/>
          <w:lang w:val="en-US"/>
        </w:rPr>
        <w:instrText xml:space="preserve"> REF _Ref536807772 \h </w:instrText>
      </w:r>
      <w:r w:rsidR="00DB7F21">
        <w:rPr>
          <w:rFonts w:eastAsia="MS Mincho"/>
          <w:lang w:val="en-US"/>
        </w:rPr>
      </w:r>
      <w:r w:rsidR="00DB7F21">
        <w:rPr>
          <w:rFonts w:eastAsia="MS Mincho"/>
          <w:lang w:val="en-US"/>
        </w:rPr>
        <w:fldChar w:fldCharType="separate"/>
      </w:r>
      <w:r w:rsidR="00DB7F21">
        <w:t xml:space="preserve">Figure </w:t>
      </w:r>
      <w:r w:rsidR="00DB7F21">
        <w:rPr>
          <w:noProof/>
        </w:rPr>
        <w:t>1</w:t>
      </w:r>
      <w:r w:rsidR="00DB7F21">
        <w:rPr>
          <w:rFonts w:eastAsia="MS Mincho"/>
          <w:lang w:val="en-US"/>
        </w:rPr>
        <w:fldChar w:fldCharType="end"/>
      </w:r>
      <w:r w:rsidR="00DB7F21">
        <w:rPr>
          <w:rFonts w:eastAsia="MS Mincho"/>
          <w:lang w:val="en-US"/>
        </w:rPr>
        <w:t xml:space="preserve">, where K1 = {1, 2, 3, 4} slots and for a PUCCH in slot </w:t>
      </w:r>
      <w:r w:rsidR="00DB7F21" w:rsidRPr="00DB7F21">
        <w:rPr>
          <w:rFonts w:eastAsia="MS Mincho"/>
          <w:i/>
          <w:lang w:val="en-US"/>
        </w:rPr>
        <w:t>n</w:t>
      </w:r>
      <w:r w:rsidR="00DB7F21">
        <w:rPr>
          <w:rFonts w:eastAsia="MS Mincho"/>
          <w:lang w:val="en-US"/>
        </w:rPr>
        <w:t xml:space="preserve">, the codebook would cover </w:t>
      </w:r>
      <w:r w:rsidR="00AE52A9">
        <w:rPr>
          <w:rFonts w:eastAsia="MS Mincho"/>
          <w:lang w:val="en-US"/>
        </w:rPr>
        <w:t xml:space="preserve">acknowledgements for </w:t>
      </w:r>
      <w:r w:rsidR="00DB7F21">
        <w:rPr>
          <w:rFonts w:eastAsia="MS Mincho"/>
          <w:lang w:val="en-US"/>
        </w:rPr>
        <w:t xml:space="preserve">PDSCH within the time </w:t>
      </w:r>
      <w:r w:rsidR="00C05967">
        <w:rPr>
          <w:rFonts w:eastAsia="MS Mincho"/>
          <w:lang w:val="en-US"/>
        </w:rPr>
        <w:t>window</w:t>
      </w:r>
      <w:r w:rsidR="00DB7F21">
        <w:rPr>
          <w:rFonts w:eastAsia="MS Mincho"/>
          <w:lang w:val="en-US"/>
        </w:rPr>
        <w:t xml:space="preserve"> from slot </w:t>
      </w:r>
      <w:r w:rsidR="00DB7F21" w:rsidRPr="00DB7F21">
        <w:rPr>
          <w:rFonts w:eastAsia="MS Mincho"/>
          <w:i/>
          <w:lang w:val="en-US"/>
        </w:rPr>
        <w:t>n</w:t>
      </w:r>
      <w:r w:rsidR="00DB7F21">
        <w:rPr>
          <w:rFonts w:eastAsia="MS Mincho"/>
          <w:lang w:val="en-US"/>
        </w:rPr>
        <w:t xml:space="preserve">-4 to slot </w:t>
      </w:r>
      <w:r w:rsidR="00DB7F21" w:rsidRPr="00DB7F21">
        <w:rPr>
          <w:rFonts w:eastAsia="MS Mincho"/>
          <w:i/>
          <w:lang w:val="en-US"/>
        </w:rPr>
        <w:t>n</w:t>
      </w:r>
      <w:r w:rsidR="00AE52A9">
        <w:rPr>
          <w:rFonts w:eastAsia="MS Mincho"/>
          <w:lang w:val="en-US"/>
        </w:rPr>
        <w:t xml:space="preserve">-1.  </w:t>
      </w:r>
      <w:r w:rsidR="00FC3D97">
        <w:rPr>
          <w:rFonts w:eastAsia="MS Mincho"/>
          <w:lang w:val="en-US"/>
        </w:rPr>
        <w:t xml:space="preserve">For Type 1 HARQ-ACK codebook, i.e. semi-static codebook, the size of the codebook </w:t>
      </w:r>
      <w:r w:rsidR="00DB7F21">
        <w:rPr>
          <w:rFonts w:eastAsia="MS Mincho"/>
          <w:lang w:val="en-US"/>
        </w:rPr>
        <w:t xml:space="preserve">would </w:t>
      </w:r>
      <w:r w:rsidR="00FC3D97">
        <w:rPr>
          <w:rFonts w:eastAsia="MS Mincho"/>
          <w:lang w:val="en-US"/>
        </w:rPr>
        <w:t xml:space="preserve">enable </w:t>
      </w:r>
      <w:r w:rsidR="00DB7F21">
        <w:rPr>
          <w:rFonts w:eastAsia="MS Mincho"/>
          <w:lang w:val="en-US"/>
        </w:rPr>
        <w:t xml:space="preserve">all </w:t>
      </w:r>
      <w:r w:rsidR="00FC3D97">
        <w:rPr>
          <w:rFonts w:eastAsia="MS Mincho"/>
          <w:lang w:val="en-US"/>
        </w:rPr>
        <w:t xml:space="preserve">PDSCH </w:t>
      </w:r>
      <w:r w:rsidR="00EF2E1D">
        <w:rPr>
          <w:rFonts w:eastAsia="MS Mincho"/>
          <w:lang w:val="en-US"/>
        </w:rPr>
        <w:t xml:space="preserve">opportunities </w:t>
      </w:r>
      <w:r w:rsidR="00FC3D97">
        <w:rPr>
          <w:rFonts w:eastAsia="MS Mincho"/>
          <w:lang w:val="en-US"/>
        </w:rPr>
        <w:t>that fall</w:t>
      </w:r>
      <w:r w:rsidR="00DB7F21">
        <w:rPr>
          <w:rFonts w:eastAsia="MS Mincho"/>
          <w:lang w:val="en-US"/>
        </w:rPr>
        <w:t xml:space="preserve"> within slot </w:t>
      </w:r>
      <w:r w:rsidR="00DB7F21" w:rsidRPr="00DB7F21">
        <w:rPr>
          <w:rFonts w:eastAsia="MS Mincho"/>
          <w:i/>
          <w:lang w:val="en-US"/>
        </w:rPr>
        <w:t>n</w:t>
      </w:r>
      <w:r w:rsidR="00DB7F21">
        <w:rPr>
          <w:rFonts w:eastAsia="MS Mincho"/>
          <w:lang w:val="en-US"/>
        </w:rPr>
        <w:t xml:space="preserve">-4 to </w:t>
      </w:r>
      <w:r w:rsidR="00DB7F21" w:rsidRPr="00DB7F21">
        <w:rPr>
          <w:rFonts w:eastAsia="MS Mincho"/>
          <w:i/>
          <w:lang w:val="en-US"/>
        </w:rPr>
        <w:t>n</w:t>
      </w:r>
      <w:r w:rsidR="00FC3D97">
        <w:rPr>
          <w:rFonts w:eastAsia="MS Mincho"/>
          <w:lang w:val="en-US"/>
        </w:rPr>
        <w:t>-1 to be acknowledged</w:t>
      </w:r>
      <w:r w:rsidR="0055725A">
        <w:rPr>
          <w:rFonts w:eastAsia="MS Mincho"/>
          <w:lang w:val="en-US"/>
        </w:rPr>
        <w:t xml:space="preserve"> where a NACK is indicated for unscheduled PDSCH </w:t>
      </w:r>
      <w:r w:rsidR="00C05967">
        <w:rPr>
          <w:rFonts w:eastAsia="MS Mincho"/>
          <w:lang w:val="en-US"/>
        </w:rPr>
        <w:t>opportunities</w:t>
      </w:r>
      <w:r w:rsidR="00AE52A9">
        <w:rPr>
          <w:rFonts w:eastAsia="MS Mincho"/>
          <w:lang w:val="en-US"/>
        </w:rPr>
        <w:t xml:space="preserve">, i.e. in this </w:t>
      </w:r>
      <w:r w:rsidR="0055725A">
        <w:rPr>
          <w:rFonts w:eastAsia="MS Mincho"/>
          <w:lang w:val="en-US"/>
        </w:rPr>
        <w:t xml:space="preserve">simplified </w:t>
      </w:r>
      <w:r w:rsidR="00AE52A9">
        <w:rPr>
          <w:rFonts w:eastAsia="MS Mincho"/>
          <w:lang w:val="en-US"/>
        </w:rPr>
        <w:t xml:space="preserve">example there are 2 PDSCH </w:t>
      </w:r>
      <w:r w:rsidR="00C05967">
        <w:rPr>
          <w:rFonts w:eastAsia="MS Mincho"/>
          <w:lang w:val="en-US"/>
        </w:rPr>
        <w:t xml:space="preserve">opportunities </w:t>
      </w:r>
      <w:r w:rsidR="00AE52A9">
        <w:rPr>
          <w:rFonts w:eastAsia="MS Mincho"/>
          <w:lang w:val="en-US"/>
        </w:rPr>
        <w:t>in each slot thereby giving a codebook size of 8 bits.</w:t>
      </w:r>
      <w:r w:rsidR="00FC3D97">
        <w:rPr>
          <w:rFonts w:eastAsia="MS Mincho"/>
          <w:lang w:val="en-US"/>
        </w:rPr>
        <w:t xml:space="preserve">  For Type 2 HARQ-ACK codebook, i.e. dynamic codebook, the size of the codebook enables all scheduled PDSCH that fall within slot </w:t>
      </w:r>
      <w:r w:rsidR="00FC3D97" w:rsidRPr="00FC3D97">
        <w:rPr>
          <w:rFonts w:eastAsia="MS Mincho"/>
          <w:i/>
          <w:lang w:val="en-US"/>
        </w:rPr>
        <w:t>n</w:t>
      </w:r>
      <w:r w:rsidR="00FC3D97">
        <w:rPr>
          <w:rFonts w:eastAsia="MS Mincho"/>
          <w:lang w:val="en-US"/>
        </w:rPr>
        <w:t xml:space="preserve">-4 to </w:t>
      </w:r>
      <w:r w:rsidR="00FC3D97" w:rsidRPr="00FC3D97">
        <w:rPr>
          <w:rFonts w:eastAsia="MS Mincho"/>
          <w:i/>
          <w:lang w:val="en-US"/>
        </w:rPr>
        <w:t>n</w:t>
      </w:r>
      <w:r w:rsidR="00FC3D97">
        <w:rPr>
          <w:rFonts w:eastAsia="MS Mincho"/>
          <w:lang w:val="en-US"/>
        </w:rPr>
        <w:t>-1 to be acknowledged</w:t>
      </w:r>
      <w:r w:rsidR="00AE52A9">
        <w:rPr>
          <w:rFonts w:eastAsia="MS Mincho"/>
          <w:lang w:val="en-US"/>
        </w:rPr>
        <w:t xml:space="preserve">, i.e. in this example, the codebook size is 2 bits (only 2 PDSCHs are scheduled within the time </w:t>
      </w:r>
      <w:r w:rsidR="00C05967">
        <w:rPr>
          <w:rFonts w:eastAsia="MS Mincho"/>
          <w:lang w:val="en-US"/>
        </w:rPr>
        <w:t>window</w:t>
      </w:r>
      <w:r w:rsidR="00AE52A9">
        <w:rPr>
          <w:rFonts w:eastAsia="MS Mincho"/>
          <w:lang w:val="en-US"/>
        </w:rPr>
        <w:t>).</w:t>
      </w:r>
    </w:p>
    <w:p w14:paraId="6AAA6AC2" w14:textId="77777777" w:rsidR="00DB7F21" w:rsidRDefault="00DB7F21" w:rsidP="00A4775E">
      <w:pPr>
        <w:rPr>
          <w:rFonts w:eastAsia="MS Mincho"/>
          <w:lang w:val="en-US"/>
        </w:rPr>
      </w:pPr>
    </w:p>
    <w:p w14:paraId="26CE8BB0" w14:textId="77777777" w:rsidR="00DB7F21" w:rsidRDefault="00C05967" w:rsidP="00DB7F21">
      <w:pPr>
        <w:jc w:val="center"/>
        <w:rPr>
          <w:rFonts w:eastAsia="MS Mincho"/>
          <w:lang w:val="en-US"/>
        </w:rPr>
      </w:pPr>
      <w:r>
        <w:rPr>
          <w:rFonts w:eastAsia="MS Mincho"/>
          <w:noProof/>
          <w:lang w:eastAsia="en-GB"/>
        </w:rPr>
        <w:drawing>
          <wp:inline distT="0" distB="0" distL="0" distR="0" wp14:anchorId="369879F2" wp14:editId="128B1946">
            <wp:extent cx="5340350" cy="25241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40350" cy="2524125"/>
                    </a:xfrm>
                    <a:prstGeom prst="rect">
                      <a:avLst/>
                    </a:prstGeom>
                    <a:noFill/>
                  </pic:spPr>
                </pic:pic>
              </a:graphicData>
            </a:graphic>
          </wp:inline>
        </w:drawing>
      </w:r>
    </w:p>
    <w:p w14:paraId="5CD1B867" w14:textId="77777777" w:rsidR="00DB7F21" w:rsidRDefault="00DB7F21" w:rsidP="00DB7F21">
      <w:pPr>
        <w:pStyle w:val="Caption"/>
        <w:jc w:val="center"/>
        <w:rPr>
          <w:rFonts w:eastAsia="MS Mincho"/>
          <w:lang w:val="en-US"/>
        </w:rPr>
      </w:pPr>
      <w:bookmarkStart w:id="2" w:name="_Ref536807772"/>
      <w:r>
        <w:t xml:space="preserve">Figure </w:t>
      </w:r>
      <w:r w:rsidR="0099351A">
        <w:rPr>
          <w:noProof/>
        </w:rPr>
        <w:fldChar w:fldCharType="begin"/>
      </w:r>
      <w:r w:rsidR="0099351A">
        <w:rPr>
          <w:noProof/>
        </w:rPr>
        <w:instrText xml:space="preserve"> SEQ Figure \* ARABIC </w:instrText>
      </w:r>
      <w:r w:rsidR="0099351A">
        <w:rPr>
          <w:noProof/>
        </w:rPr>
        <w:fldChar w:fldCharType="separate"/>
      </w:r>
      <w:r w:rsidR="00544758">
        <w:rPr>
          <w:noProof/>
        </w:rPr>
        <w:t>1</w:t>
      </w:r>
      <w:r w:rsidR="0099351A">
        <w:rPr>
          <w:noProof/>
        </w:rPr>
        <w:fldChar w:fldCharType="end"/>
      </w:r>
      <w:bookmarkEnd w:id="2"/>
      <w:r>
        <w:t xml:space="preserve">: Rel-15 time </w:t>
      </w:r>
      <w:r w:rsidR="00C05967">
        <w:t>window</w:t>
      </w:r>
      <w:r>
        <w:t xml:space="preserve"> of HARQ-ACK codebook for PUCCH in slot </w:t>
      </w:r>
      <w:r w:rsidRPr="00DB7F21">
        <w:rPr>
          <w:i/>
        </w:rPr>
        <w:t>n</w:t>
      </w:r>
    </w:p>
    <w:p w14:paraId="749C1C9C" w14:textId="77777777" w:rsidR="00DB7F21" w:rsidRDefault="00DB7F21" w:rsidP="00DB7F21">
      <w:pPr>
        <w:jc w:val="center"/>
        <w:rPr>
          <w:rFonts w:eastAsia="MS Mincho"/>
          <w:lang w:val="en-US"/>
        </w:rPr>
      </w:pPr>
    </w:p>
    <w:p w14:paraId="24027AAB" w14:textId="77777777" w:rsidR="0055725A" w:rsidRDefault="0055725A" w:rsidP="0055725A">
      <w:pPr>
        <w:rPr>
          <w:rFonts w:eastAsia="MS Mincho"/>
          <w:lang w:val="en-US"/>
        </w:rPr>
      </w:pPr>
      <w:r>
        <w:rPr>
          <w:rFonts w:eastAsia="MS Mincho"/>
          <w:lang w:val="en-US"/>
        </w:rPr>
        <w:t xml:space="preserve">The options identified to enable multiple HARQ-ACK PUCCH in a slot [1] </w:t>
      </w:r>
      <w:r w:rsidR="00C05967">
        <w:rPr>
          <w:rFonts w:eastAsia="MS Mincho"/>
          <w:lang w:val="en-US"/>
        </w:rPr>
        <w:t>are</w:t>
      </w:r>
      <w:r>
        <w:rPr>
          <w:rFonts w:eastAsia="MS Mincho"/>
          <w:lang w:val="en-US"/>
        </w:rPr>
        <w:t>:</w:t>
      </w:r>
    </w:p>
    <w:p w14:paraId="0E28BE7A" w14:textId="77777777" w:rsidR="0055725A" w:rsidRDefault="0055725A" w:rsidP="0055725A">
      <w:pPr>
        <w:pStyle w:val="ListParagraph"/>
        <w:numPr>
          <w:ilvl w:val="0"/>
          <w:numId w:val="16"/>
        </w:numPr>
        <w:rPr>
          <w:rFonts w:eastAsia="MS Mincho"/>
          <w:lang w:val="en-US"/>
        </w:rPr>
      </w:pPr>
      <w:r w:rsidRPr="00A4775E">
        <w:rPr>
          <w:rFonts w:eastAsia="MS Mincho"/>
          <w:lang w:val="en-US"/>
        </w:rPr>
        <w:t xml:space="preserve">Option 1: </w:t>
      </w:r>
      <w:r>
        <w:rPr>
          <w:rFonts w:eastAsia="MS Mincho"/>
          <w:lang w:val="en-US"/>
        </w:rPr>
        <w:t xml:space="preserve">Finer K1 granularity: i.e. the time between the start of PUCCH and end of PDSCH is in units </w:t>
      </w:r>
      <w:r w:rsidR="00165B8F">
        <w:rPr>
          <w:rFonts w:eastAsia="MS Mincho"/>
          <w:lang w:val="en-US"/>
        </w:rPr>
        <w:t xml:space="preserve">of </w:t>
      </w:r>
      <w:r w:rsidR="00C05967">
        <w:rPr>
          <w:rFonts w:eastAsia="MS Mincho"/>
          <w:lang w:val="en-US"/>
        </w:rPr>
        <w:t>sub-slot (i.e. smaller than a slot)</w:t>
      </w:r>
    </w:p>
    <w:p w14:paraId="4C200551" w14:textId="77777777" w:rsidR="0055725A" w:rsidRDefault="0055725A" w:rsidP="0055725A">
      <w:pPr>
        <w:pStyle w:val="ListParagraph"/>
        <w:numPr>
          <w:ilvl w:val="0"/>
          <w:numId w:val="16"/>
        </w:numPr>
        <w:rPr>
          <w:rFonts w:eastAsia="MS Mincho"/>
          <w:lang w:val="en-US"/>
        </w:rPr>
      </w:pPr>
      <w:r>
        <w:rPr>
          <w:rFonts w:eastAsia="MS Mincho"/>
          <w:lang w:val="en-US"/>
        </w:rPr>
        <w:t xml:space="preserve">Option 2: PDSCH grouping: </w:t>
      </w:r>
      <w:r w:rsidR="00C05967">
        <w:rPr>
          <w:rFonts w:eastAsia="MS Mincho"/>
          <w:lang w:val="en-US"/>
        </w:rPr>
        <w:t xml:space="preserve">PDSCHs that points to the same PUCCH resource or group of PUCCH resources in the same PUCCH slot are grouped together, </w:t>
      </w:r>
      <w:r>
        <w:rPr>
          <w:rFonts w:eastAsia="MS Mincho"/>
          <w:lang w:val="en-US"/>
        </w:rPr>
        <w:t xml:space="preserve">i.e. </w:t>
      </w:r>
      <w:r w:rsidR="00C05967">
        <w:rPr>
          <w:rFonts w:eastAsia="MS Mincho"/>
          <w:lang w:val="en-US"/>
        </w:rPr>
        <w:t xml:space="preserve">PDSCH in the group </w:t>
      </w:r>
      <w:r>
        <w:rPr>
          <w:rFonts w:eastAsia="MS Mincho"/>
          <w:lang w:val="en-US"/>
        </w:rPr>
        <w:t>shares the same codebook.</w:t>
      </w:r>
    </w:p>
    <w:p w14:paraId="0378DAB5" w14:textId="77777777" w:rsidR="0055725A" w:rsidRDefault="0055725A" w:rsidP="00A4775E">
      <w:pPr>
        <w:rPr>
          <w:rFonts w:eastAsia="MS Mincho"/>
          <w:lang w:val="en-US"/>
        </w:rPr>
      </w:pPr>
    </w:p>
    <w:p w14:paraId="4E6B02E8" w14:textId="3A3FC039" w:rsidR="002B1D8E" w:rsidRDefault="001F6D3C" w:rsidP="00A4775E">
      <w:pPr>
        <w:rPr>
          <w:rFonts w:eastAsia="MS Mincho"/>
          <w:lang w:val="en-US"/>
        </w:rPr>
      </w:pPr>
      <w:r>
        <w:rPr>
          <w:rFonts w:eastAsia="MS Mincho"/>
          <w:lang w:val="en-US"/>
        </w:rPr>
        <w:t>The Rel-15 mechanism for determining the codebook can be reused in Option 1</w:t>
      </w:r>
      <w:r w:rsidR="002B1D8E">
        <w:rPr>
          <w:rFonts w:eastAsia="MS Mincho"/>
          <w:lang w:val="en-US"/>
        </w:rPr>
        <w:t xml:space="preserve"> (finer K1 granularity)</w:t>
      </w:r>
      <w:r>
        <w:rPr>
          <w:rFonts w:eastAsia="MS Mincho"/>
          <w:lang w:val="en-US"/>
        </w:rPr>
        <w:t xml:space="preserve">, where </w:t>
      </w:r>
      <w:r w:rsidR="002B1D8E">
        <w:rPr>
          <w:rFonts w:eastAsia="MS Mincho"/>
          <w:lang w:val="en-US"/>
        </w:rPr>
        <w:t xml:space="preserve">instead of using a slot as the unit, a sub-slot is used </w:t>
      </w:r>
      <w:r>
        <w:rPr>
          <w:rFonts w:eastAsia="MS Mincho"/>
          <w:lang w:val="en-US"/>
        </w:rPr>
        <w:t>[2].</w:t>
      </w:r>
      <w:r w:rsidR="002B1D8E">
        <w:rPr>
          <w:rFonts w:eastAsia="MS Mincho"/>
          <w:lang w:val="en-US"/>
        </w:rPr>
        <w:t xml:space="preserve">  An example is shown</w:t>
      </w:r>
      <w:r w:rsidR="006B39D4">
        <w:rPr>
          <w:rFonts w:eastAsia="MS Mincho"/>
          <w:lang w:val="en-US"/>
        </w:rPr>
        <w:t xml:space="preserve"> </w:t>
      </w:r>
      <w:r w:rsidR="006B39D4">
        <w:rPr>
          <w:rFonts w:eastAsia="MS Mincho"/>
          <w:lang w:val="en-US"/>
        </w:rPr>
        <w:fldChar w:fldCharType="begin"/>
      </w:r>
      <w:r w:rsidR="006B39D4">
        <w:rPr>
          <w:rFonts w:eastAsia="MS Mincho"/>
          <w:lang w:val="en-US"/>
        </w:rPr>
        <w:instrText xml:space="preserve"> REF _Ref536810330 \h </w:instrText>
      </w:r>
      <w:r w:rsidR="006B39D4">
        <w:rPr>
          <w:rFonts w:eastAsia="MS Mincho"/>
          <w:lang w:val="en-US"/>
        </w:rPr>
      </w:r>
      <w:r w:rsidR="006B39D4">
        <w:rPr>
          <w:rFonts w:eastAsia="MS Mincho"/>
          <w:lang w:val="en-US"/>
        </w:rPr>
        <w:fldChar w:fldCharType="separate"/>
      </w:r>
      <w:r w:rsidR="006B39D4">
        <w:t xml:space="preserve">Figure </w:t>
      </w:r>
      <w:r w:rsidR="006B39D4">
        <w:rPr>
          <w:noProof/>
        </w:rPr>
        <w:t>2</w:t>
      </w:r>
      <w:r w:rsidR="006B39D4">
        <w:rPr>
          <w:rFonts w:eastAsia="MS Mincho"/>
          <w:lang w:val="en-US"/>
        </w:rPr>
        <w:fldChar w:fldCharType="end"/>
      </w:r>
      <w:r w:rsidR="00DA4475">
        <w:rPr>
          <w:rFonts w:eastAsia="MS Mincho"/>
          <w:lang w:val="en-US"/>
        </w:rPr>
        <w:t>, where K1 is in</w:t>
      </w:r>
      <w:r w:rsidR="00C05967">
        <w:rPr>
          <w:rFonts w:eastAsia="MS Mincho"/>
          <w:lang w:val="en-US"/>
        </w:rPr>
        <w:t xml:space="preserve"> units of </w:t>
      </w:r>
      <w:r w:rsidR="00165B8F">
        <w:rPr>
          <w:rFonts w:eastAsia="MS Mincho"/>
          <w:lang w:val="en-US"/>
        </w:rPr>
        <w:t>sub-slot</w:t>
      </w:r>
      <w:r w:rsidR="00C05967">
        <w:rPr>
          <w:rFonts w:eastAsia="MS Mincho"/>
          <w:lang w:val="en-US"/>
        </w:rPr>
        <w:t xml:space="preserve"> (7 symbols) and K1 = {1, 2, 3, 4} sub-slots.  The time window for multiplexing</w:t>
      </w:r>
      <w:r w:rsidR="00031AA4">
        <w:rPr>
          <w:rFonts w:eastAsia="MS Mincho"/>
          <w:lang w:val="en-US"/>
        </w:rPr>
        <w:t xml:space="preserve"> HARQ-ARQ in the PUCCH in sub-slot </w:t>
      </w:r>
      <w:r w:rsidR="00031AA4" w:rsidRPr="00031AA4">
        <w:rPr>
          <w:rFonts w:eastAsia="MS Mincho"/>
          <w:i/>
          <w:lang w:val="en-US"/>
        </w:rPr>
        <w:t>m</w:t>
      </w:r>
      <w:r w:rsidR="00031AA4">
        <w:rPr>
          <w:rFonts w:eastAsia="MS Mincho"/>
          <w:lang w:val="en-US"/>
        </w:rPr>
        <w:t xml:space="preserve"> starts from sub-slot </w:t>
      </w:r>
      <w:r w:rsidR="00031AA4" w:rsidRPr="00031AA4">
        <w:rPr>
          <w:rFonts w:eastAsia="MS Mincho"/>
          <w:i/>
          <w:lang w:val="en-US"/>
        </w:rPr>
        <w:t>m</w:t>
      </w:r>
      <w:r w:rsidR="00031AA4">
        <w:rPr>
          <w:rFonts w:eastAsia="MS Mincho"/>
          <w:lang w:val="en-US"/>
        </w:rPr>
        <w:t xml:space="preserve">-4 to sub-slot </w:t>
      </w:r>
      <w:r w:rsidR="00031AA4" w:rsidRPr="00031AA4">
        <w:rPr>
          <w:rFonts w:eastAsia="MS Mincho"/>
          <w:i/>
          <w:lang w:val="en-US"/>
        </w:rPr>
        <w:t>m</w:t>
      </w:r>
      <w:r w:rsidR="00031AA4">
        <w:rPr>
          <w:rFonts w:eastAsia="MS Mincho"/>
          <w:lang w:val="en-US"/>
        </w:rPr>
        <w:t xml:space="preserve">-1.  The Rel-15 procedure for Type 1 (semi-static) and Type 2 (dynamic) </w:t>
      </w:r>
      <w:r w:rsidR="00165B8F">
        <w:rPr>
          <w:rFonts w:eastAsia="MS Mincho"/>
          <w:lang w:val="en-US"/>
        </w:rPr>
        <w:t xml:space="preserve">codebook </w:t>
      </w:r>
      <w:r w:rsidR="00031AA4">
        <w:rPr>
          <w:rFonts w:eastAsia="MS Mincho"/>
          <w:lang w:val="en-US"/>
        </w:rPr>
        <w:t>can therefore be reused.</w:t>
      </w:r>
    </w:p>
    <w:p w14:paraId="7A5B5E1C" w14:textId="77777777" w:rsidR="002B1D8E" w:rsidRDefault="002B1D8E" w:rsidP="00A4775E">
      <w:pPr>
        <w:rPr>
          <w:rFonts w:eastAsia="MS Mincho"/>
          <w:lang w:val="en-US"/>
        </w:rPr>
      </w:pPr>
    </w:p>
    <w:p w14:paraId="1E366497" w14:textId="77777777" w:rsidR="00DB7F21" w:rsidRDefault="00C05967" w:rsidP="006B39D4">
      <w:pPr>
        <w:jc w:val="center"/>
        <w:rPr>
          <w:rFonts w:eastAsia="MS Mincho"/>
          <w:lang w:val="en-US"/>
        </w:rPr>
      </w:pPr>
      <w:r>
        <w:rPr>
          <w:rFonts w:eastAsia="MS Mincho"/>
          <w:noProof/>
          <w:lang w:eastAsia="en-GB"/>
        </w:rPr>
        <w:lastRenderedPageBreak/>
        <w:drawing>
          <wp:inline distT="0" distB="0" distL="0" distR="0" wp14:anchorId="7D555C88" wp14:editId="4ECBBFE5">
            <wp:extent cx="5346700" cy="296291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46700" cy="2962910"/>
                    </a:xfrm>
                    <a:prstGeom prst="rect">
                      <a:avLst/>
                    </a:prstGeom>
                    <a:noFill/>
                  </pic:spPr>
                </pic:pic>
              </a:graphicData>
            </a:graphic>
          </wp:inline>
        </w:drawing>
      </w:r>
    </w:p>
    <w:p w14:paraId="27BDB79E" w14:textId="77777777" w:rsidR="002B1D8E" w:rsidRDefault="002B1D8E" w:rsidP="006B39D4">
      <w:pPr>
        <w:pStyle w:val="Caption"/>
        <w:jc w:val="center"/>
        <w:rPr>
          <w:rFonts w:eastAsia="MS Mincho"/>
          <w:lang w:val="en-US"/>
        </w:rPr>
      </w:pPr>
      <w:bookmarkStart w:id="3" w:name="_Ref536810330"/>
      <w:r>
        <w:t xml:space="preserve">Figure </w:t>
      </w:r>
      <w:r w:rsidR="0099351A">
        <w:rPr>
          <w:noProof/>
        </w:rPr>
        <w:fldChar w:fldCharType="begin"/>
      </w:r>
      <w:r w:rsidR="0099351A">
        <w:rPr>
          <w:noProof/>
        </w:rPr>
        <w:instrText xml:space="preserve"> SEQ Figure \* ARABIC </w:instrText>
      </w:r>
      <w:r w:rsidR="0099351A">
        <w:rPr>
          <w:noProof/>
        </w:rPr>
        <w:fldChar w:fldCharType="separate"/>
      </w:r>
      <w:r w:rsidR="00544758">
        <w:rPr>
          <w:noProof/>
        </w:rPr>
        <w:t>2</w:t>
      </w:r>
      <w:r w:rsidR="0099351A">
        <w:rPr>
          <w:noProof/>
        </w:rPr>
        <w:fldChar w:fldCharType="end"/>
      </w:r>
      <w:bookmarkEnd w:id="3"/>
      <w:r>
        <w:t xml:space="preserve">: Time </w:t>
      </w:r>
      <w:r w:rsidR="00C05967">
        <w:t>window</w:t>
      </w:r>
      <w:r>
        <w:t xml:space="preserve"> for codebook at </w:t>
      </w:r>
      <w:r w:rsidR="006B39D4">
        <w:t>S</w:t>
      </w:r>
      <w:r>
        <w:t xml:space="preserve">ub-slot </w:t>
      </w:r>
      <w:r w:rsidRPr="006B39D4">
        <w:rPr>
          <w:i/>
        </w:rPr>
        <w:t>m</w:t>
      </w:r>
      <w:r>
        <w:t xml:space="preserve"> using finer K1 granularity</w:t>
      </w:r>
    </w:p>
    <w:p w14:paraId="3439FC2B" w14:textId="74053F24" w:rsidR="002B1D8E" w:rsidRDefault="0022222B" w:rsidP="00A4775E">
      <w:pPr>
        <w:rPr>
          <w:rFonts w:eastAsia="MS Mincho"/>
          <w:lang w:val="en-US"/>
        </w:rPr>
      </w:pPr>
      <w:r>
        <w:rPr>
          <w:rFonts w:eastAsia="MS Mincho"/>
          <w:lang w:val="en-US"/>
        </w:rPr>
        <w:t xml:space="preserve">The drawback </w:t>
      </w:r>
      <w:r w:rsidR="0055725A">
        <w:rPr>
          <w:rFonts w:eastAsia="MS Mincho"/>
          <w:lang w:val="en-US"/>
        </w:rPr>
        <w:t xml:space="preserve">noted </w:t>
      </w:r>
      <w:r>
        <w:rPr>
          <w:rFonts w:eastAsia="MS Mincho"/>
          <w:lang w:val="en-US"/>
        </w:rPr>
        <w:t xml:space="preserve">in </w:t>
      </w:r>
      <w:r w:rsidR="0055725A">
        <w:rPr>
          <w:rFonts w:eastAsia="MS Mincho"/>
          <w:lang w:val="en-US"/>
        </w:rPr>
        <w:t xml:space="preserve">using a finer granularity </w:t>
      </w:r>
      <w:r>
        <w:rPr>
          <w:rFonts w:eastAsia="MS Mincho"/>
          <w:lang w:val="en-US"/>
        </w:rPr>
        <w:t xml:space="preserve">is that it would </w:t>
      </w:r>
      <w:r w:rsidR="0055725A">
        <w:rPr>
          <w:rFonts w:eastAsia="MS Mincho"/>
          <w:lang w:val="en-US"/>
        </w:rPr>
        <w:t xml:space="preserve">reduce the time </w:t>
      </w:r>
      <w:r w:rsidR="00C05967">
        <w:rPr>
          <w:rFonts w:eastAsia="MS Mincho"/>
          <w:lang w:val="en-US"/>
        </w:rPr>
        <w:t>window</w:t>
      </w:r>
      <w:r w:rsidR="0055725A">
        <w:rPr>
          <w:rFonts w:eastAsia="MS Mincho"/>
          <w:lang w:val="en-US"/>
        </w:rPr>
        <w:t xml:space="preserve"> that can be addressed by the codebook for a PUCCH [1], [3].  For example, for the same range of K1 values, the PUCCH in slot </w:t>
      </w:r>
      <w:r w:rsidR="0055725A" w:rsidRPr="00031AA4">
        <w:rPr>
          <w:rFonts w:eastAsia="MS Mincho"/>
          <w:i/>
          <w:lang w:val="en-US"/>
        </w:rPr>
        <w:t>n</w:t>
      </w:r>
      <w:r w:rsidR="0055725A">
        <w:rPr>
          <w:rFonts w:eastAsia="MS Mincho"/>
          <w:lang w:val="en-US"/>
        </w:rPr>
        <w:t xml:space="preserve"> using finer K1 granularity in </w:t>
      </w:r>
      <w:r w:rsidR="0055725A">
        <w:rPr>
          <w:rFonts w:eastAsia="MS Mincho"/>
          <w:lang w:val="en-US"/>
        </w:rPr>
        <w:fldChar w:fldCharType="begin"/>
      </w:r>
      <w:r w:rsidR="0055725A">
        <w:rPr>
          <w:rFonts w:eastAsia="MS Mincho"/>
          <w:lang w:val="en-US"/>
        </w:rPr>
        <w:instrText xml:space="preserve"> REF _Ref536810330 \h </w:instrText>
      </w:r>
      <w:r w:rsidR="0055725A">
        <w:rPr>
          <w:rFonts w:eastAsia="MS Mincho"/>
          <w:lang w:val="en-US"/>
        </w:rPr>
      </w:r>
      <w:r w:rsidR="0055725A">
        <w:rPr>
          <w:rFonts w:eastAsia="MS Mincho"/>
          <w:lang w:val="en-US"/>
        </w:rPr>
        <w:fldChar w:fldCharType="separate"/>
      </w:r>
      <w:r w:rsidR="0055725A">
        <w:t xml:space="preserve">Figure </w:t>
      </w:r>
      <w:r w:rsidR="0055725A">
        <w:rPr>
          <w:noProof/>
        </w:rPr>
        <w:t>2</w:t>
      </w:r>
      <w:r w:rsidR="0055725A">
        <w:rPr>
          <w:rFonts w:eastAsia="MS Mincho"/>
          <w:lang w:val="en-US"/>
        </w:rPr>
        <w:fldChar w:fldCharType="end"/>
      </w:r>
      <w:r w:rsidR="0055725A">
        <w:rPr>
          <w:rFonts w:eastAsia="MS Mincho"/>
          <w:lang w:val="en-US"/>
        </w:rPr>
        <w:t xml:space="preserve"> can address HARQ-ACK for </w:t>
      </w:r>
      <w:r w:rsidR="00031AA4">
        <w:rPr>
          <w:rFonts w:eastAsia="MS Mincho"/>
          <w:lang w:val="en-US"/>
        </w:rPr>
        <w:t xml:space="preserve">PDSCH </w:t>
      </w:r>
      <w:r w:rsidR="0055725A">
        <w:rPr>
          <w:rFonts w:eastAsia="MS Mincho"/>
          <w:lang w:val="en-US"/>
        </w:rPr>
        <w:t xml:space="preserve">only </w:t>
      </w:r>
      <w:r w:rsidR="00165B8F">
        <w:rPr>
          <w:rFonts w:eastAsia="MS Mincho"/>
          <w:lang w:val="en-US"/>
        </w:rPr>
        <w:t xml:space="preserve">for </w:t>
      </w:r>
      <w:r w:rsidR="0055725A">
        <w:rPr>
          <w:rFonts w:eastAsia="MS Mincho"/>
          <w:lang w:val="en-US"/>
        </w:rPr>
        <w:t xml:space="preserve">slot </w:t>
      </w:r>
      <w:r w:rsidR="0055725A" w:rsidRPr="0055725A">
        <w:rPr>
          <w:rFonts w:eastAsia="MS Mincho"/>
          <w:i/>
          <w:lang w:val="en-US"/>
        </w:rPr>
        <w:t>n</w:t>
      </w:r>
      <w:r w:rsidR="0055725A">
        <w:rPr>
          <w:rFonts w:eastAsia="MS Mincho"/>
          <w:lang w:val="en-US"/>
        </w:rPr>
        <w:t xml:space="preserve">-2 and slot </w:t>
      </w:r>
      <w:r w:rsidR="0055725A" w:rsidRPr="0055725A">
        <w:rPr>
          <w:rFonts w:eastAsia="MS Mincho"/>
          <w:i/>
          <w:lang w:val="en-US"/>
        </w:rPr>
        <w:t>n</w:t>
      </w:r>
      <w:r w:rsidR="0055725A">
        <w:rPr>
          <w:rFonts w:eastAsia="MS Mincho"/>
          <w:lang w:val="en-US"/>
        </w:rPr>
        <w:t xml:space="preserve">-1 compared to </w:t>
      </w:r>
      <w:r w:rsidR="00165B8F">
        <w:rPr>
          <w:rFonts w:eastAsia="MS Mincho"/>
          <w:lang w:val="en-US"/>
        </w:rPr>
        <w:t xml:space="preserve">the </w:t>
      </w:r>
      <w:r w:rsidR="0055725A">
        <w:rPr>
          <w:rFonts w:eastAsia="MS Mincho"/>
          <w:lang w:val="en-US"/>
        </w:rPr>
        <w:t xml:space="preserve">Rel-15 slot based K1 in </w:t>
      </w:r>
      <w:r w:rsidR="0055725A">
        <w:rPr>
          <w:rFonts w:eastAsia="MS Mincho"/>
          <w:lang w:val="en-US"/>
        </w:rPr>
        <w:fldChar w:fldCharType="begin"/>
      </w:r>
      <w:r w:rsidR="0055725A">
        <w:rPr>
          <w:rFonts w:eastAsia="MS Mincho"/>
          <w:lang w:val="en-US"/>
        </w:rPr>
        <w:instrText xml:space="preserve"> REF _Ref536807772 \h </w:instrText>
      </w:r>
      <w:r w:rsidR="0055725A">
        <w:rPr>
          <w:rFonts w:eastAsia="MS Mincho"/>
          <w:lang w:val="en-US"/>
        </w:rPr>
      </w:r>
      <w:r w:rsidR="0055725A">
        <w:rPr>
          <w:rFonts w:eastAsia="MS Mincho"/>
          <w:lang w:val="en-US"/>
        </w:rPr>
        <w:fldChar w:fldCharType="separate"/>
      </w:r>
      <w:r w:rsidR="0055725A">
        <w:t xml:space="preserve">Figure </w:t>
      </w:r>
      <w:r w:rsidR="0055725A">
        <w:rPr>
          <w:noProof/>
        </w:rPr>
        <w:t>1</w:t>
      </w:r>
      <w:r w:rsidR="0055725A">
        <w:rPr>
          <w:rFonts w:eastAsia="MS Mincho"/>
          <w:lang w:val="en-US"/>
        </w:rPr>
        <w:fldChar w:fldCharType="end"/>
      </w:r>
      <w:r w:rsidR="0055725A">
        <w:rPr>
          <w:rFonts w:eastAsia="MS Mincho"/>
          <w:lang w:val="en-US"/>
        </w:rPr>
        <w:t xml:space="preserve">, which can address HARQ-ACK for </w:t>
      </w:r>
      <w:r w:rsidR="00031AA4">
        <w:rPr>
          <w:rFonts w:eastAsia="MS Mincho"/>
          <w:lang w:val="en-US"/>
        </w:rPr>
        <w:t xml:space="preserve">PDSCH from </w:t>
      </w:r>
      <w:r w:rsidR="0055725A">
        <w:rPr>
          <w:rFonts w:eastAsia="MS Mincho"/>
          <w:lang w:val="en-US"/>
        </w:rPr>
        <w:t xml:space="preserve">slot </w:t>
      </w:r>
      <w:r w:rsidR="0055725A" w:rsidRPr="0055725A">
        <w:rPr>
          <w:rFonts w:eastAsia="MS Mincho"/>
          <w:i/>
          <w:lang w:val="en-US"/>
        </w:rPr>
        <w:t>n</w:t>
      </w:r>
      <w:r w:rsidR="0055725A">
        <w:rPr>
          <w:rFonts w:eastAsia="MS Mincho"/>
          <w:lang w:val="en-US"/>
        </w:rPr>
        <w:t xml:space="preserve">-4 to slot </w:t>
      </w:r>
      <w:r w:rsidR="0055725A" w:rsidRPr="0055725A">
        <w:rPr>
          <w:rFonts w:eastAsia="MS Mincho"/>
          <w:i/>
          <w:lang w:val="en-US"/>
        </w:rPr>
        <w:t>n</w:t>
      </w:r>
      <w:r w:rsidR="0055725A">
        <w:rPr>
          <w:rFonts w:eastAsia="MS Mincho"/>
          <w:lang w:val="en-US"/>
        </w:rPr>
        <w:t>-1.</w:t>
      </w:r>
      <w:r w:rsidR="004D1FC7">
        <w:rPr>
          <w:rFonts w:eastAsia="MS Mincho"/>
          <w:lang w:val="en-US"/>
        </w:rPr>
        <w:t xml:space="preserve">  In order for Option 1 (finer K1 granularity) to address the same time </w:t>
      </w:r>
      <w:r w:rsidR="00C05967">
        <w:rPr>
          <w:rFonts w:eastAsia="MS Mincho"/>
          <w:lang w:val="en-US"/>
        </w:rPr>
        <w:t>window</w:t>
      </w:r>
      <w:r w:rsidR="004D1FC7">
        <w:rPr>
          <w:rFonts w:eastAsia="MS Mincho"/>
          <w:lang w:val="en-US"/>
        </w:rPr>
        <w:t xml:space="preserve"> as Rel-15, more bits are required in the DCI, i.e. in this example the finer K1 values are {1, 2, 3, 4, 5, 6, 7, 8} to address HARQ-ACK </w:t>
      </w:r>
      <w:r w:rsidR="00031AA4">
        <w:rPr>
          <w:rFonts w:eastAsia="MS Mincho"/>
          <w:lang w:val="en-US"/>
        </w:rPr>
        <w:t xml:space="preserve">for PDSCH </w:t>
      </w:r>
      <w:r w:rsidR="004D1FC7">
        <w:rPr>
          <w:rFonts w:eastAsia="MS Mincho"/>
          <w:lang w:val="en-US"/>
        </w:rPr>
        <w:t xml:space="preserve">from slot </w:t>
      </w:r>
      <w:r w:rsidR="004D1FC7" w:rsidRPr="004D1FC7">
        <w:rPr>
          <w:rFonts w:eastAsia="MS Mincho"/>
          <w:i/>
          <w:lang w:val="en-US"/>
        </w:rPr>
        <w:t>n</w:t>
      </w:r>
      <w:r w:rsidR="004D1FC7">
        <w:rPr>
          <w:rFonts w:eastAsia="MS Mincho"/>
          <w:lang w:val="en-US"/>
        </w:rPr>
        <w:t xml:space="preserve">-4 to slot </w:t>
      </w:r>
      <w:r w:rsidR="004D1FC7" w:rsidRPr="004D1FC7">
        <w:rPr>
          <w:rFonts w:eastAsia="MS Mincho"/>
          <w:i/>
          <w:lang w:val="en-US"/>
        </w:rPr>
        <w:t>n</w:t>
      </w:r>
      <w:r w:rsidR="004D1FC7">
        <w:rPr>
          <w:rFonts w:eastAsia="MS Mincho"/>
          <w:lang w:val="en-US"/>
        </w:rPr>
        <w:t>-1.  It should be appreciated that the whole point of having multiple PUCCH for HARQ-ACK in a slot is to enable URLLC PDSCH to be acknowledge</w:t>
      </w:r>
      <w:r w:rsidR="00165B8F">
        <w:rPr>
          <w:rFonts w:eastAsia="MS Mincho"/>
          <w:lang w:val="en-US"/>
        </w:rPr>
        <w:t>d</w:t>
      </w:r>
      <w:r w:rsidR="004D1FC7">
        <w:rPr>
          <w:rFonts w:eastAsia="MS Mincho"/>
          <w:lang w:val="en-US"/>
        </w:rPr>
        <w:t xml:space="preserve"> quickly and hence we do not see the point of extending the time range to be the same level as that for Rel-15.</w:t>
      </w:r>
      <w:r w:rsidR="00031AA4">
        <w:rPr>
          <w:rFonts w:eastAsia="MS Mincho"/>
          <w:lang w:val="en-US"/>
        </w:rPr>
        <w:t xml:space="preserve">  Hence</w:t>
      </w:r>
      <w:r w:rsidR="00BC7AFD">
        <w:rPr>
          <w:rFonts w:eastAsia="MS Mincho"/>
          <w:lang w:val="en-US"/>
        </w:rPr>
        <w:t>,</w:t>
      </w:r>
      <w:r w:rsidR="00031AA4">
        <w:rPr>
          <w:rFonts w:eastAsia="MS Mincho"/>
          <w:lang w:val="en-US"/>
        </w:rPr>
        <w:t xml:space="preserve"> the same number of bits for slot based K1 can be used for sub-slot based K1.</w:t>
      </w:r>
    </w:p>
    <w:p w14:paraId="2F8BDA4F" w14:textId="77777777" w:rsidR="004D1FC7" w:rsidRPr="004D1FC7" w:rsidRDefault="004D1FC7" w:rsidP="00A4775E">
      <w:pPr>
        <w:rPr>
          <w:rFonts w:eastAsia="MS Mincho"/>
          <w:b/>
          <w:lang w:val="en-US"/>
        </w:rPr>
      </w:pPr>
      <w:r w:rsidRPr="004D1FC7">
        <w:rPr>
          <w:rFonts w:eastAsia="MS Mincho"/>
          <w:b/>
          <w:lang w:val="en-US"/>
        </w:rPr>
        <w:t>Observation 1: The time range that can be addressed by a finer K1 granularity is expected to be smaller than that in Rel-15 since the whole objective of using a finer K1 granularity is to reduce the timing between PDSCH and the PUCCH carrying HARQ-ACK.</w:t>
      </w:r>
    </w:p>
    <w:p w14:paraId="2342D6A0" w14:textId="77777777" w:rsidR="004D1FC7" w:rsidRDefault="004D1FC7" w:rsidP="00A4775E">
      <w:pPr>
        <w:rPr>
          <w:rFonts w:eastAsia="MS Mincho"/>
          <w:lang w:val="en-US"/>
        </w:rPr>
      </w:pPr>
    </w:p>
    <w:p w14:paraId="56308E5E" w14:textId="7F545D11" w:rsidR="00031AA4" w:rsidRDefault="0022222B" w:rsidP="00A4775E">
      <w:pPr>
        <w:rPr>
          <w:rFonts w:eastAsia="MS Mincho"/>
          <w:lang w:val="en-US"/>
        </w:rPr>
      </w:pPr>
      <w:r>
        <w:rPr>
          <w:rFonts w:eastAsia="MS Mincho"/>
          <w:lang w:val="en-US"/>
        </w:rPr>
        <w:t xml:space="preserve">In Option 2, K1 maintains a granularity of a slot as per Rel-15 but the </w:t>
      </w:r>
      <w:r w:rsidR="00031AA4">
        <w:rPr>
          <w:rFonts w:eastAsia="MS Mincho"/>
          <w:lang w:val="en-US"/>
        </w:rPr>
        <w:t>PDSCHs are grouped according to which PUCCH resource or PUCCH resource group they use for HARQ-ACK.  The PUCCH resource can be</w:t>
      </w:r>
      <w:r>
        <w:rPr>
          <w:rFonts w:eastAsia="MS Mincho"/>
          <w:lang w:val="en-US"/>
        </w:rPr>
        <w:t xml:space="preserve"> grouped for example according to their time resources such that PUCCH with overlapping </w:t>
      </w:r>
      <w:r w:rsidR="003A004E">
        <w:rPr>
          <w:rFonts w:eastAsia="MS Mincho"/>
          <w:lang w:val="en-US"/>
        </w:rPr>
        <w:t>time resources are grouped [</w:t>
      </w:r>
      <w:r w:rsidR="00031AA4">
        <w:rPr>
          <w:rFonts w:eastAsia="MS Mincho"/>
          <w:lang w:val="en-US"/>
        </w:rPr>
        <w:t>4]</w:t>
      </w:r>
      <w:r w:rsidR="003A004E">
        <w:rPr>
          <w:rFonts w:eastAsia="MS Mincho"/>
          <w:lang w:val="en-US"/>
        </w:rPr>
        <w:t xml:space="preserve">.  For example in </w:t>
      </w:r>
      <w:r w:rsidR="003A004E">
        <w:rPr>
          <w:rFonts w:eastAsia="MS Mincho"/>
          <w:lang w:val="en-US"/>
        </w:rPr>
        <w:fldChar w:fldCharType="begin"/>
      </w:r>
      <w:r w:rsidR="003A004E">
        <w:rPr>
          <w:rFonts w:eastAsia="MS Mincho"/>
          <w:lang w:val="en-US"/>
        </w:rPr>
        <w:instrText xml:space="preserve"> REF _Ref196322 \h </w:instrText>
      </w:r>
      <w:r w:rsidR="003A004E">
        <w:rPr>
          <w:rFonts w:eastAsia="MS Mincho"/>
          <w:lang w:val="en-US"/>
        </w:rPr>
      </w:r>
      <w:r w:rsidR="003A004E">
        <w:rPr>
          <w:rFonts w:eastAsia="MS Mincho"/>
          <w:lang w:val="en-US"/>
        </w:rPr>
        <w:fldChar w:fldCharType="separate"/>
      </w:r>
      <w:r w:rsidR="003A004E">
        <w:t xml:space="preserve">Figure </w:t>
      </w:r>
      <w:r w:rsidR="003A004E">
        <w:rPr>
          <w:noProof/>
        </w:rPr>
        <w:t>3</w:t>
      </w:r>
      <w:r w:rsidR="003A004E">
        <w:rPr>
          <w:rFonts w:eastAsia="MS Mincho"/>
          <w:lang w:val="en-US"/>
        </w:rPr>
        <w:fldChar w:fldCharType="end"/>
      </w:r>
      <w:r w:rsidR="003A004E">
        <w:rPr>
          <w:rFonts w:eastAsia="MS Mincho"/>
          <w:lang w:val="en-US"/>
        </w:rPr>
        <w:t>, 4 PUCCH resource sets are configure</w:t>
      </w:r>
      <w:r w:rsidR="00031AA4">
        <w:rPr>
          <w:rFonts w:eastAsia="MS Mincho"/>
          <w:lang w:val="en-US"/>
        </w:rPr>
        <w:t>d where Set#1 and Set#2 overlap</w:t>
      </w:r>
      <w:r w:rsidR="003A004E">
        <w:rPr>
          <w:rFonts w:eastAsia="MS Mincho"/>
          <w:lang w:val="en-US"/>
        </w:rPr>
        <w:t xml:space="preserve"> in time and </w:t>
      </w:r>
      <w:r w:rsidR="00165B8F">
        <w:rPr>
          <w:rFonts w:eastAsia="MS Mincho"/>
          <w:lang w:val="en-US"/>
        </w:rPr>
        <w:t xml:space="preserve">have </w:t>
      </w:r>
      <w:r w:rsidR="003A004E">
        <w:rPr>
          <w:rFonts w:eastAsia="MS Mincho"/>
          <w:lang w:val="en-US"/>
        </w:rPr>
        <w:t xml:space="preserve">the same starting symbol </w:t>
      </w:r>
      <w:r w:rsidR="00BF4D38">
        <w:rPr>
          <w:rFonts w:eastAsia="MS Mincho"/>
          <w:lang w:val="en-US"/>
        </w:rPr>
        <w:t xml:space="preserve">and are </w:t>
      </w:r>
      <w:r w:rsidR="003A004E">
        <w:rPr>
          <w:rFonts w:eastAsia="MS Mincho"/>
          <w:lang w:val="en-US"/>
        </w:rPr>
        <w:t xml:space="preserve">therefore grouped into Group 1 and Set#3 and Set#4 are grouped into Group 2.  PDSCH that use the PUCCH within a group share the same codebook. For example scheduled PDSCH in slot </w:t>
      </w:r>
      <w:r w:rsidR="003A004E" w:rsidRPr="003A004E">
        <w:rPr>
          <w:rFonts w:eastAsia="MS Mincho"/>
          <w:i/>
          <w:lang w:val="en-US"/>
        </w:rPr>
        <w:t>n</w:t>
      </w:r>
      <w:r w:rsidR="003A004E">
        <w:rPr>
          <w:rFonts w:eastAsia="MS Mincho"/>
          <w:lang w:val="en-US"/>
        </w:rPr>
        <w:t xml:space="preserve">-4 has PRI=2 i.e. HARQ-ACK uses PUCCH Set#2 and the scheduled PDSCH in slot </w:t>
      </w:r>
      <w:r w:rsidR="003A004E" w:rsidRPr="003A004E">
        <w:rPr>
          <w:rFonts w:eastAsia="MS Mincho"/>
          <w:i/>
          <w:lang w:val="en-US"/>
        </w:rPr>
        <w:t>n</w:t>
      </w:r>
      <w:r w:rsidR="003A004E">
        <w:rPr>
          <w:rFonts w:eastAsia="MS Mincho"/>
          <w:lang w:val="en-US"/>
        </w:rPr>
        <w:t xml:space="preserve">-2 has PRI=1, i.e. HARQ-ACK uses PUCCH Set#1.  Since Set#1 and Set#2 belong to Group 1, these scheduled PDSCH using these PUCCH resources are therefore grouped together and share the same HARQ-ACK codebook and PUCCH resource indicated by the last PDSCH in the group (i.e. PDSCH in slot </w:t>
      </w:r>
      <w:r w:rsidR="003A004E" w:rsidRPr="003A004E">
        <w:rPr>
          <w:rFonts w:eastAsia="MS Mincho"/>
          <w:i/>
          <w:lang w:val="en-US"/>
        </w:rPr>
        <w:t>n</w:t>
      </w:r>
      <w:r w:rsidR="003A004E">
        <w:rPr>
          <w:rFonts w:eastAsia="MS Mincho"/>
          <w:lang w:val="en-US"/>
        </w:rPr>
        <w:t xml:space="preserve">-2) will be used to carry HARQ-ACK. </w:t>
      </w:r>
    </w:p>
    <w:p w14:paraId="1FD2889D" w14:textId="77777777" w:rsidR="003A004E" w:rsidRDefault="003A004E" w:rsidP="00A4775E">
      <w:pPr>
        <w:rPr>
          <w:rFonts w:eastAsia="MS Mincho"/>
          <w:lang w:val="en-US"/>
        </w:rPr>
      </w:pPr>
    </w:p>
    <w:p w14:paraId="6ACFA80E" w14:textId="77777777" w:rsidR="003A004E" w:rsidRDefault="00C05967" w:rsidP="003A004E">
      <w:pPr>
        <w:jc w:val="center"/>
        <w:rPr>
          <w:rFonts w:eastAsia="MS Mincho"/>
          <w:lang w:val="en-US"/>
        </w:rPr>
      </w:pPr>
      <w:r>
        <w:rPr>
          <w:rFonts w:eastAsia="MS Mincho"/>
          <w:noProof/>
          <w:lang w:eastAsia="en-GB"/>
        </w:rPr>
        <w:lastRenderedPageBreak/>
        <w:drawing>
          <wp:inline distT="0" distB="0" distL="0" distR="0" wp14:anchorId="798DA302" wp14:editId="49B3765E">
            <wp:extent cx="5414010" cy="2865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14010" cy="2865120"/>
                    </a:xfrm>
                    <a:prstGeom prst="rect">
                      <a:avLst/>
                    </a:prstGeom>
                    <a:noFill/>
                  </pic:spPr>
                </pic:pic>
              </a:graphicData>
            </a:graphic>
          </wp:inline>
        </w:drawing>
      </w:r>
    </w:p>
    <w:p w14:paraId="3B6F03B1" w14:textId="77777777" w:rsidR="003A004E" w:rsidRDefault="003A004E" w:rsidP="003A004E">
      <w:pPr>
        <w:pStyle w:val="Caption"/>
        <w:jc w:val="center"/>
        <w:rPr>
          <w:rFonts w:eastAsia="MS Mincho"/>
          <w:lang w:val="en-US"/>
        </w:rPr>
      </w:pPr>
      <w:bookmarkStart w:id="4" w:name="_Ref196322"/>
      <w:r>
        <w:t xml:space="preserve">Figure </w:t>
      </w:r>
      <w:r w:rsidR="00E80AA8">
        <w:rPr>
          <w:noProof/>
        </w:rPr>
        <w:fldChar w:fldCharType="begin"/>
      </w:r>
      <w:r w:rsidR="00E80AA8">
        <w:rPr>
          <w:noProof/>
        </w:rPr>
        <w:instrText xml:space="preserve"> SEQ Figure \* ARABIC </w:instrText>
      </w:r>
      <w:r w:rsidR="00E80AA8">
        <w:rPr>
          <w:noProof/>
        </w:rPr>
        <w:fldChar w:fldCharType="separate"/>
      </w:r>
      <w:r w:rsidR="00544758">
        <w:rPr>
          <w:noProof/>
        </w:rPr>
        <w:t>3</w:t>
      </w:r>
      <w:r w:rsidR="00E80AA8">
        <w:rPr>
          <w:noProof/>
        </w:rPr>
        <w:fldChar w:fldCharType="end"/>
      </w:r>
      <w:bookmarkEnd w:id="4"/>
      <w:r>
        <w:t>: Grouping of PDSCH to PUCCH groups</w:t>
      </w:r>
    </w:p>
    <w:p w14:paraId="2CED78A4" w14:textId="200A7615" w:rsidR="006569B2" w:rsidRDefault="00031AA4" w:rsidP="00A4775E">
      <w:pPr>
        <w:rPr>
          <w:rFonts w:eastAsia="MS Mincho"/>
          <w:lang w:val="en-US"/>
        </w:rPr>
      </w:pPr>
      <w:r>
        <w:rPr>
          <w:rFonts w:eastAsia="MS Mincho"/>
          <w:lang w:val="en-US"/>
        </w:rPr>
        <w:t xml:space="preserve">For Type 1 (semi-static) HARQ-ACK codebook, Option 2 would require that each PUCCH group has a codebook size that can address all PDSCH opportunities defined in the set K1.  In the example in </w:t>
      </w:r>
      <w:r>
        <w:rPr>
          <w:rFonts w:eastAsia="MS Mincho"/>
          <w:lang w:val="en-US"/>
        </w:rPr>
        <w:fldChar w:fldCharType="begin"/>
      </w:r>
      <w:r>
        <w:rPr>
          <w:rFonts w:eastAsia="MS Mincho"/>
          <w:lang w:val="en-US"/>
        </w:rPr>
        <w:instrText xml:space="preserve"> REF _Ref196322 \h </w:instrText>
      </w:r>
      <w:r>
        <w:rPr>
          <w:rFonts w:eastAsia="MS Mincho"/>
          <w:lang w:val="en-US"/>
        </w:rPr>
      </w:r>
      <w:r>
        <w:rPr>
          <w:rFonts w:eastAsia="MS Mincho"/>
          <w:lang w:val="en-US"/>
        </w:rPr>
        <w:fldChar w:fldCharType="separate"/>
      </w:r>
      <w:r>
        <w:t xml:space="preserve">Figure </w:t>
      </w:r>
      <w:r>
        <w:rPr>
          <w:noProof/>
        </w:rPr>
        <w:t>3</w:t>
      </w:r>
      <w:r>
        <w:rPr>
          <w:rFonts w:eastAsia="MS Mincho"/>
          <w:lang w:val="en-US"/>
        </w:rPr>
        <w:fldChar w:fldCharType="end"/>
      </w:r>
      <w:r>
        <w:rPr>
          <w:rFonts w:eastAsia="MS Mincho"/>
          <w:lang w:val="en-US"/>
        </w:rPr>
        <w:t xml:space="preserve">, the codebook carried by PUCCH in Group 1 and Group 2 would both have 8 bits, where Group 1 would indicate NACK for the PDSCH in slot </w:t>
      </w:r>
      <w:r w:rsidRPr="00031AA4">
        <w:rPr>
          <w:rFonts w:eastAsia="MS Mincho"/>
          <w:i/>
          <w:lang w:val="en-US"/>
        </w:rPr>
        <w:t>n</w:t>
      </w:r>
      <w:r>
        <w:rPr>
          <w:rFonts w:eastAsia="MS Mincho"/>
          <w:lang w:val="en-US"/>
        </w:rPr>
        <w:t xml:space="preserve">-1 </w:t>
      </w:r>
      <w:r w:rsidR="00BC7AFD">
        <w:rPr>
          <w:rFonts w:eastAsia="MS Mincho"/>
          <w:lang w:val="en-US"/>
        </w:rPr>
        <w:t xml:space="preserve">since this PDSCH is not addressed by PUCCH in Group 1, </w:t>
      </w:r>
      <w:r>
        <w:rPr>
          <w:rFonts w:eastAsia="MS Mincho"/>
          <w:lang w:val="en-US"/>
        </w:rPr>
        <w:t xml:space="preserve">whilst Group 2 would indicate NACK for PDSCH in slot </w:t>
      </w:r>
      <w:r w:rsidRPr="00031AA4">
        <w:rPr>
          <w:rFonts w:eastAsia="MS Mincho"/>
          <w:i/>
          <w:lang w:val="en-US"/>
        </w:rPr>
        <w:t>n</w:t>
      </w:r>
      <w:r>
        <w:rPr>
          <w:rFonts w:eastAsia="MS Mincho"/>
          <w:lang w:val="en-US"/>
        </w:rPr>
        <w:t xml:space="preserve">-4 and slot </w:t>
      </w:r>
      <w:r w:rsidRPr="00031AA4">
        <w:rPr>
          <w:rFonts w:eastAsia="MS Mincho"/>
          <w:i/>
          <w:lang w:val="en-US"/>
        </w:rPr>
        <w:t>n</w:t>
      </w:r>
      <w:r>
        <w:rPr>
          <w:rFonts w:eastAsia="MS Mincho"/>
          <w:lang w:val="en-US"/>
        </w:rPr>
        <w:t>-2</w:t>
      </w:r>
      <w:r w:rsidR="00BC7AFD">
        <w:rPr>
          <w:rFonts w:eastAsia="MS Mincho"/>
          <w:lang w:val="en-US"/>
        </w:rPr>
        <w:t xml:space="preserve"> since these PDSCH are being addressed by Group 2 PUCCH</w:t>
      </w:r>
      <w:r>
        <w:rPr>
          <w:rFonts w:eastAsia="MS Mincho"/>
          <w:lang w:val="en-US"/>
        </w:rPr>
        <w:t>.</w:t>
      </w:r>
      <w:r w:rsidR="006569B2">
        <w:rPr>
          <w:rFonts w:eastAsia="MS Mincho"/>
          <w:lang w:val="en-US"/>
        </w:rPr>
        <w:t xml:space="preserve">  That is the codebook size for PUCCH groups in the same slot are inefficiently used. </w:t>
      </w:r>
    </w:p>
    <w:p w14:paraId="2D39EF2A" w14:textId="62835D2B" w:rsidR="006569B2" w:rsidRPr="00503DA1" w:rsidRDefault="006569B2" w:rsidP="006569B2">
      <w:pPr>
        <w:rPr>
          <w:rFonts w:eastAsia="MS Mincho"/>
          <w:b/>
          <w:lang w:val="en-US"/>
        </w:rPr>
      </w:pPr>
      <w:r w:rsidRPr="00503DA1">
        <w:rPr>
          <w:rFonts w:eastAsia="MS Mincho"/>
          <w:b/>
          <w:lang w:val="en-US"/>
        </w:rPr>
        <w:t>Obs</w:t>
      </w:r>
      <w:r>
        <w:rPr>
          <w:rFonts w:eastAsia="MS Mincho"/>
          <w:b/>
          <w:lang w:val="en-US"/>
        </w:rPr>
        <w:t xml:space="preserve">ervation 2: For Type 1 HARQ-ACK codebook, grouping of PDSCH to PUCCH resource requires each PUCCH resource in the slot to have the same codebook size since they </w:t>
      </w:r>
      <w:r w:rsidR="00BF4D38">
        <w:rPr>
          <w:rFonts w:eastAsia="MS Mincho"/>
          <w:b/>
          <w:lang w:val="en-US"/>
        </w:rPr>
        <w:t xml:space="preserve">each </w:t>
      </w:r>
      <w:r>
        <w:rPr>
          <w:rFonts w:eastAsia="MS Mincho"/>
          <w:b/>
          <w:lang w:val="en-US"/>
        </w:rPr>
        <w:t>address the same time window, which can lead to inefficient use of PUCCH resources.</w:t>
      </w:r>
    </w:p>
    <w:p w14:paraId="2298F1F4" w14:textId="77777777" w:rsidR="006569B2" w:rsidRDefault="006569B2" w:rsidP="00A4775E">
      <w:pPr>
        <w:rPr>
          <w:rFonts w:eastAsia="MS Mincho"/>
          <w:lang w:val="en-US"/>
        </w:rPr>
      </w:pPr>
    </w:p>
    <w:p w14:paraId="6086F35B" w14:textId="77777777" w:rsidR="00FA49E4" w:rsidRDefault="00FA49E4" w:rsidP="00A4775E">
      <w:pPr>
        <w:rPr>
          <w:rFonts w:eastAsia="MS Mincho"/>
          <w:lang w:val="en-US"/>
        </w:rPr>
      </w:pPr>
      <w:r>
        <w:rPr>
          <w:rFonts w:eastAsia="MS Mincho"/>
          <w:lang w:val="en-US"/>
        </w:rPr>
        <w:t xml:space="preserve">The </w:t>
      </w:r>
      <w:r w:rsidR="006569B2">
        <w:rPr>
          <w:rFonts w:eastAsia="MS Mincho"/>
          <w:lang w:val="en-US"/>
        </w:rPr>
        <w:t>PUCCH resource</w:t>
      </w:r>
      <w:r>
        <w:rPr>
          <w:rFonts w:eastAsia="MS Mincho"/>
          <w:lang w:val="en-US"/>
        </w:rPr>
        <w:t xml:space="preserve"> is determined by PRI and may also be dependent upon the CCE index carrying the DL grant for PDSCH.  Hence, the scheduler would need to take into account the HARQ-ARQ codebook to use when scheduling the PDCCH.  Alternatively, instead of using the PRI, a new explicit field can be used to group the PDSCH [3].  However this would introduce additional overhead to the DCI.</w:t>
      </w:r>
    </w:p>
    <w:p w14:paraId="3432E278" w14:textId="77777777" w:rsidR="00FA49E4" w:rsidRPr="00773AC2" w:rsidRDefault="00FA49E4" w:rsidP="00A4775E">
      <w:pPr>
        <w:rPr>
          <w:rFonts w:eastAsia="MS Mincho"/>
          <w:b/>
          <w:lang w:val="en-US"/>
        </w:rPr>
      </w:pPr>
      <w:r w:rsidRPr="00773AC2">
        <w:rPr>
          <w:rFonts w:eastAsia="MS Mincho"/>
          <w:b/>
          <w:lang w:val="en-US"/>
        </w:rPr>
        <w:t>Observation 3: Since the CCE index for the DL grant may also be used to determine the PUCCH resource, scheduler would have to take into account the HARQ-ARQ codebook when assigning resources to the PDCCH.</w:t>
      </w:r>
    </w:p>
    <w:p w14:paraId="1F26EB77" w14:textId="77777777" w:rsidR="00783E56" w:rsidRPr="00773AC2" w:rsidRDefault="00783E56" w:rsidP="00A4775E">
      <w:pPr>
        <w:rPr>
          <w:rFonts w:eastAsia="MS Mincho"/>
          <w:b/>
          <w:lang w:val="en-US"/>
        </w:rPr>
      </w:pPr>
    </w:p>
    <w:p w14:paraId="3323EDDA" w14:textId="77777777" w:rsidR="00783E56" w:rsidRDefault="00783E56" w:rsidP="00A4775E">
      <w:pPr>
        <w:rPr>
          <w:rFonts w:eastAsia="MS Mincho"/>
          <w:lang w:val="en-US"/>
        </w:rPr>
      </w:pPr>
      <w:r>
        <w:rPr>
          <w:rFonts w:eastAsia="MS Mincho"/>
          <w:lang w:val="en-US"/>
        </w:rPr>
        <w:t xml:space="preserve">Option 1 </w:t>
      </w:r>
      <w:r w:rsidR="00503DA1">
        <w:rPr>
          <w:rFonts w:eastAsia="MS Mincho"/>
          <w:lang w:val="en-US"/>
        </w:rPr>
        <w:t xml:space="preserve">of using finer K1 granularity </w:t>
      </w:r>
      <w:r>
        <w:rPr>
          <w:rFonts w:eastAsia="MS Mincho"/>
          <w:lang w:val="en-US"/>
        </w:rPr>
        <w:t xml:space="preserve">is a cleaner and </w:t>
      </w:r>
      <w:r w:rsidR="00BF4D38">
        <w:rPr>
          <w:rFonts w:eastAsia="MS Mincho"/>
          <w:lang w:val="en-US"/>
        </w:rPr>
        <w:t xml:space="preserve">more </w:t>
      </w:r>
      <w:r>
        <w:rPr>
          <w:rFonts w:eastAsia="MS Mincho"/>
          <w:lang w:val="en-US"/>
        </w:rPr>
        <w:t xml:space="preserve">straightforward </w:t>
      </w:r>
      <w:r w:rsidR="00503DA1">
        <w:rPr>
          <w:rFonts w:eastAsia="MS Mincho"/>
          <w:lang w:val="en-US"/>
        </w:rPr>
        <w:t xml:space="preserve">method </w:t>
      </w:r>
      <w:r w:rsidR="004A650D">
        <w:rPr>
          <w:rFonts w:eastAsia="MS Mincho"/>
          <w:lang w:val="en-US"/>
        </w:rPr>
        <w:t>and h</w:t>
      </w:r>
      <w:r w:rsidR="00503DA1">
        <w:rPr>
          <w:rFonts w:eastAsia="MS Mincho"/>
          <w:lang w:val="en-US"/>
        </w:rPr>
        <w:t>ence we have a preference for this option.</w:t>
      </w:r>
    </w:p>
    <w:p w14:paraId="046891D3" w14:textId="77777777" w:rsidR="00503DA1" w:rsidRPr="00503DA1" w:rsidRDefault="00503DA1" w:rsidP="00A4775E">
      <w:pPr>
        <w:rPr>
          <w:rFonts w:eastAsia="MS Mincho"/>
          <w:b/>
          <w:lang w:val="en-US"/>
        </w:rPr>
      </w:pPr>
      <w:r w:rsidRPr="00503DA1">
        <w:rPr>
          <w:rFonts w:eastAsia="MS Mincho"/>
          <w:b/>
          <w:lang w:val="en-US"/>
        </w:rPr>
        <w:t xml:space="preserve">Proposal 1: Use finer K1 granularity </w:t>
      </w:r>
      <w:r>
        <w:rPr>
          <w:rFonts w:eastAsia="MS Mincho"/>
          <w:b/>
          <w:lang w:val="en-US"/>
        </w:rPr>
        <w:t xml:space="preserve">where the granularity is </w:t>
      </w:r>
      <w:r w:rsidR="00BF4D38">
        <w:rPr>
          <w:rFonts w:eastAsia="MS Mincho"/>
          <w:b/>
          <w:lang w:val="en-US"/>
        </w:rPr>
        <w:t xml:space="preserve">in </w:t>
      </w:r>
      <w:r>
        <w:rPr>
          <w:rFonts w:eastAsia="MS Mincho"/>
          <w:b/>
          <w:lang w:val="en-US"/>
        </w:rPr>
        <w:t xml:space="preserve">units of sub-slot </w:t>
      </w:r>
      <w:r w:rsidRPr="00503DA1">
        <w:rPr>
          <w:rFonts w:eastAsia="MS Mincho"/>
          <w:b/>
          <w:lang w:val="en-US"/>
        </w:rPr>
        <w:t>to support multiple HARQ-ACK PUCCH in a slot.</w:t>
      </w:r>
    </w:p>
    <w:p w14:paraId="3AAF0606" w14:textId="77777777" w:rsidR="00503DA1" w:rsidRDefault="00503DA1" w:rsidP="00A4775E">
      <w:pPr>
        <w:rPr>
          <w:rFonts w:eastAsia="MS Mincho"/>
          <w:lang w:val="en-US"/>
        </w:rPr>
      </w:pPr>
    </w:p>
    <w:p w14:paraId="6786DAC3" w14:textId="09F8178A" w:rsidR="00783E56" w:rsidRDefault="00503DA1" w:rsidP="00A4775E">
      <w:pPr>
        <w:rPr>
          <w:rFonts w:eastAsia="MS Mincho"/>
          <w:lang w:val="en-US"/>
        </w:rPr>
      </w:pPr>
      <w:r>
        <w:rPr>
          <w:rFonts w:eastAsia="MS Mincho"/>
          <w:lang w:val="en-US"/>
        </w:rPr>
        <w:t xml:space="preserve">The K1 granularity is in units of sub-slot and the sub-slot size can be configurable, e.g. 2 OFDM symbols or 7 OFDM symbols.  The number of HARQ-ACK PUCCH in a slot is therefore dependent upon this sub-slot size, i.e. </w:t>
      </w:r>
      <m:oMath>
        <m:d>
          <m:dPr>
            <m:begChr m:val="⌊"/>
            <m:endChr m:val="⌋"/>
            <m:ctrlPr>
              <w:rPr>
                <w:rFonts w:ascii="Cambria Math" w:eastAsia="MS Mincho" w:hAnsi="Cambria Math"/>
                <w:i/>
                <w:lang w:val="en-US"/>
              </w:rPr>
            </m:ctrlPr>
          </m:dPr>
          <m:e>
            <m:f>
              <m:fPr>
                <m:ctrlPr>
                  <w:rPr>
                    <w:rFonts w:ascii="Cambria Math" w:eastAsia="MS Mincho" w:hAnsi="Cambria Math"/>
                    <w:i/>
                    <w:lang w:val="en-US"/>
                  </w:rPr>
                </m:ctrlPr>
              </m:fPr>
              <m:num>
                <m:r>
                  <w:rPr>
                    <w:rFonts w:ascii="Cambria Math" w:eastAsia="MS Mincho" w:hAnsi="Cambria Math"/>
                    <w:lang w:val="en-US"/>
                  </w:rPr>
                  <m:t>14</m:t>
                </m:r>
              </m:num>
              <m:den>
                <m:sSub>
                  <m:sSubPr>
                    <m:ctrlPr>
                      <w:rPr>
                        <w:rFonts w:ascii="Cambria Math" w:eastAsia="MS Mincho" w:hAnsi="Cambria Math"/>
                        <w:i/>
                        <w:lang w:val="en-US"/>
                      </w:rPr>
                    </m:ctrlPr>
                  </m:sSubPr>
                  <m:e>
                    <m:r>
                      <w:rPr>
                        <w:rFonts w:ascii="Cambria Math" w:eastAsia="MS Mincho" w:hAnsi="Cambria Math"/>
                        <w:lang w:val="en-US"/>
                      </w:rPr>
                      <m:t>S</m:t>
                    </m:r>
                  </m:e>
                  <m:sub>
                    <m:r>
                      <w:rPr>
                        <w:rFonts w:ascii="Cambria Math" w:eastAsia="MS Mincho" w:hAnsi="Cambria Math"/>
                        <w:lang w:val="en-US"/>
                      </w:rPr>
                      <m:t>Sub-slot</m:t>
                    </m:r>
                  </m:sub>
                </m:sSub>
              </m:den>
            </m:f>
          </m:e>
        </m:d>
      </m:oMath>
      <w:r>
        <w:rPr>
          <w:rFonts w:eastAsia="MS Mincho"/>
          <w:lang w:val="en-US"/>
        </w:rPr>
        <w:t xml:space="preserve">, where </w:t>
      </w:r>
      <w:r w:rsidRPr="00503DA1">
        <w:rPr>
          <w:rFonts w:eastAsia="MS Mincho"/>
          <w:i/>
          <w:lang w:val="en-US"/>
        </w:rPr>
        <w:t>S</w:t>
      </w:r>
      <w:r w:rsidRPr="00503DA1">
        <w:rPr>
          <w:rFonts w:eastAsia="MS Mincho"/>
          <w:i/>
          <w:vertAlign w:val="subscript"/>
          <w:lang w:val="en-US"/>
        </w:rPr>
        <w:t>Sub-slot</w:t>
      </w:r>
      <w:r>
        <w:rPr>
          <w:rFonts w:eastAsia="MS Mincho"/>
          <w:lang w:val="en-US"/>
        </w:rPr>
        <w:t xml:space="preserve"> is the size of the K1 sub-slot in number of OFDM symbols.</w:t>
      </w:r>
    </w:p>
    <w:p w14:paraId="3B8348BA" w14:textId="77777777" w:rsidR="00503DA1" w:rsidRPr="003D4C90" w:rsidRDefault="00503DA1" w:rsidP="00A4775E">
      <w:pPr>
        <w:rPr>
          <w:rFonts w:eastAsia="MS Mincho"/>
          <w:b/>
          <w:lang w:val="en-US"/>
        </w:rPr>
      </w:pPr>
      <w:r w:rsidRPr="003D4C90">
        <w:rPr>
          <w:rFonts w:eastAsia="MS Mincho"/>
          <w:b/>
          <w:lang w:val="en-US"/>
        </w:rPr>
        <w:t>Proposal 2: The K1 sub-slot granularity size is configurable</w:t>
      </w:r>
    </w:p>
    <w:p w14:paraId="3689D1E6" w14:textId="77777777" w:rsidR="00503DA1" w:rsidRPr="003D4C90" w:rsidRDefault="00503DA1" w:rsidP="00A4775E">
      <w:pPr>
        <w:rPr>
          <w:rFonts w:eastAsia="MS Mincho"/>
          <w:b/>
          <w:lang w:val="en-US"/>
        </w:rPr>
      </w:pPr>
      <w:r w:rsidRPr="003D4C90">
        <w:rPr>
          <w:rFonts w:eastAsia="MS Mincho"/>
          <w:b/>
          <w:lang w:val="en-US"/>
        </w:rPr>
        <w:t xml:space="preserve">Proposal 3: The number of HARQ-ACK PUCCH in a slot is dependent upon the size of the K1 sub-slot </w:t>
      </w:r>
      <w:r w:rsidR="003D4C90" w:rsidRPr="003D4C90">
        <w:rPr>
          <w:rFonts w:eastAsia="MS Mincho"/>
          <w:b/>
          <w:lang w:val="en-US"/>
        </w:rPr>
        <w:t xml:space="preserve">size, i.e. </w:t>
      </w:r>
      <m:oMath>
        <m:d>
          <m:dPr>
            <m:begChr m:val="⌊"/>
            <m:endChr m:val="⌋"/>
            <m:ctrlPr>
              <w:rPr>
                <w:rFonts w:ascii="Cambria Math" w:eastAsia="MS Mincho" w:hAnsi="Cambria Math"/>
                <w:b/>
                <w:i/>
                <w:lang w:val="en-US"/>
              </w:rPr>
            </m:ctrlPr>
          </m:dPr>
          <m:e>
            <m:f>
              <m:fPr>
                <m:ctrlPr>
                  <w:rPr>
                    <w:rFonts w:ascii="Cambria Math" w:eastAsia="MS Mincho" w:hAnsi="Cambria Math"/>
                    <w:b/>
                    <w:i/>
                    <w:lang w:val="en-US"/>
                  </w:rPr>
                </m:ctrlPr>
              </m:fPr>
              <m:num>
                <m:r>
                  <m:rPr>
                    <m:sty m:val="bi"/>
                  </m:rPr>
                  <w:rPr>
                    <w:rFonts w:ascii="Cambria Math" w:eastAsia="MS Mincho" w:hAnsi="Cambria Math"/>
                    <w:lang w:val="en-US"/>
                  </w:rPr>
                  <m:t>14</m:t>
                </m:r>
              </m:num>
              <m:den>
                <m:sSub>
                  <m:sSubPr>
                    <m:ctrlPr>
                      <w:rPr>
                        <w:rFonts w:ascii="Cambria Math" w:eastAsia="MS Mincho" w:hAnsi="Cambria Math"/>
                        <w:b/>
                        <w:i/>
                        <w:lang w:val="en-US"/>
                      </w:rPr>
                    </m:ctrlPr>
                  </m:sSubPr>
                  <m:e>
                    <m:r>
                      <m:rPr>
                        <m:sty m:val="bi"/>
                      </m:rPr>
                      <w:rPr>
                        <w:rFonts w:ascii="Cambria Math" w:eastAsia="MS Mincho" w:hAnsi="Cambria Math"/>
                        <w:lang w:val="en-US"/>
                      </w:rPr>
                      <m:t>S</m:t>
                    </m:r>
                  </m:e>
                  <m:sub>
                    <m:r>
                      <m:rPr>
                        <m:sty m:val="bi"/>
                      </m:rPr>
                      <w:rPr>
                        <w:rFonts w:ascii="Cambria Math" w:eastAsia="MS Mincho" w:hAnsi="Cambria Math"/>
                        <w:lang w:val="en-US"/>
                      </w:rPr>
                      <m:t>Sub-slot</m:t>
                    </m:r>
                  </m:sub>
                </m:sSub>
              </m:den>
            </m:f>
          </m:e>
        </m:d>
      </m:oMath>
      <w:r w:rsidR="003D4C90" w:rsidRPr="003D4C90">
        <w:rPr>
          <w:rFonts w:eastAsia="MS Mincho"/>
          <w:b/>
          <w:lang w:val="en-US"/>
        </w:rPr>
        <w:t>.</w:t>
      </w:r>
    </w:p>
    <w:p w14:paraId="60464596" w14:textId="77777777" w:rsidR="00503DA1" w:rsidRDefault="00503DA1" w:rsidP="00A4775E">
      <w:pPr>
        <w:rPr>
          <w:rFonts w:eastAsia="MS Mincho"/>
          <w:lang w:val="en-US"/>
        </w:rPr>
      </w:pPr>
    </w:p>
    <w:p w14:paraId="02E86DF4" w14:textId="77777777" w:rsidR="004D1FC7" w:rsidRDefault="00FB778E" w:rsidP="00A4775E">
      <w:pPr>
        <w:rPr>
          <w:rFonts w:eastAsia="MS Mincho"/>
          <w:lang w:val="en-US"/>
        </w:rPr>
      </w:pPr>
      <w:r>
        <w:rPr>
          <w:rFonts w:eastAsia="MS Mincho"/>
          <w:lang w:val="en-US"/>
        </w:rPr>
        <w:t>For UE that is configured for</w:t>
      </w:r>
      <w:r w:rsidR="004D1FC7">
        <w:rPr>
          <w:rFonts w:eastAsia="MS Mincho"/>
          <w:lang w:val="en-US"/>
        </w:rPr>
        <w:t xml:space="preserve"> eMBB and URLLC</w:t>
      </w:r>
      <w:r>
        <w:rPr>
          <w:rFonts w:eastAsia="MS Mincho"/>
          <w:lang w:val="en-US"/>
        </w:rPr>
        <w:t xml:space="preserve"> services</w:t>
      </w:r>
      <w:r w:rsidR="004D1FC7">
        <w:rPr>
          <w:rFonts w:eastAsia="MS Mincho"/>
          <w:lang w:val="en-US"/>
        </w:rPr>
        <w:t xml:space="preserve">, </w:t>
      </w:r>
      <w:r>
        <w:rPr>
          <w:rFonts w:eastAsia="MS Mincho"/>
          <w:lang w:val="en-US"/>
        </w:rPr>
        <w:t xml:space="preserve">one of the proposals is to have separate HARQ-ACK codebooks for eMBB and URLLC.  This allows </w:t>
      </w:r>
      <w:r w:rsidR="00BF4D38">
        <w:rPr>
          <w:rFonts w:eastAsia="MS Mincho"/>
          <w:lang w:val="en-US"/>
        </w:rPr>
        <w:t xml:space="preserve">a </w:t>
      </w:r>
      <w:r>
        <w:rPr>
          <w:rFonts w:eastAsia="MS Mincho"/>
          <w:lang w:val="en-US"/>
        </w:rPr>
        <w:t>codebook based on sub-slot K1 granularity to be used for URLLC and the Rel-15 slot based K1 for eMBB.  Different PUCCH resources can also be used for eMBB and URLLC thereby allowing PUCCH with different reliability to be used for eMBB &amp; URLLC.</w:t>
      </w:r>
    </w:p>
    <w:p w14:paraId="29CED0AE" w14:textId="77777777" w:rsidR="00FB778E" w:rsidRPr="00FB778E" w:rsidRDefault="00FB778E" w:rsidP="00A4775E">
      <w:pPr>
        <w:rPr>
          <w:rFonts w:eastAsia="MS Mincho"/>
          <w:b/>
          <w:lang w:val="en-US"/>
        </w:rPr>
      </w:pPr>
      <w:r w:rsidRPr="00FB778E">
        <w:rPr>
          <w:rFonts w:eastAsia="MS Mincho"/>
          <w:b/>
          <w:lang w:val="en-US"/>
        </w:rPr>
        <w:t>Proposal 4: Separate HARQ-ACK codebooks are used for eMBB and URLLC services.</w:t>
      </w:r>
    </w:p>
    <w:p w14:paraId="7E286F0A" w14:textId="77777777" w:rsidR="00FB778E" w:rsidRPr="00A4775E" w:rsidRDefault="00FB778E" w:rsidP="00A4775E">
      <w:pPr>
        <w:rPr>
          <w:rFonts w:eastAsia="MS Mincho"/>
          <w:lang w:val="en-US"/>
        </w:rPr>
      </w:pPr>
    </w:p>
    <w:p w14:paraId="7038BC94" w14:textId="77777777" w:rsidR="00855F39" w:rsidRDefault="00FB778E" w:rsidP="00855F39">
      <w:r>
        <w:t xml:space="preserve">In order to run two separate codebooks, the UE needs to distinguish which codebook and PUCCH resource a PDSCH should use.  </w:t>
      </w:r>
      <w:r w:rsidR="00673015">
        <w:t>It is expected that URLLC may use a different DCI format (e.g. compact DCI) to that used for eMBB and hence the codebook and PUCCH resource can therefore be link</w:t>
      </w:r>
      <w:r w:rsidR="00BF4D38">
        <w:t>ed</w:t>
      </w:r>
      <w:r w:rsidR="00673015">
        <w:t xml:space="preserve"> to the DCI format.  Alternatively, a different RNTI can be used in scheduling eMBB and URLLC and so the codebook and PUCCH resources are linked to the RNTI.</w:t>
      </w:r>
    </w:p>
    <w:p w14:paraId="4BA773F9" w14:textId="77777777" w:rsidR="00673015" w:rsidRPr="00673015" w:rsidRDefault="00673015" w:rsidP="00855F39">
      <w:pPr>
        <w:rPr>
          <w:b/>
        </w:rPr>
      </w:pPr>
      <w:r w:rsidRPr="00673015">
        <w:rPr>
          <w:b/>
        </w:rPr>
        <w:t>Proposal 5: The HARQ-ACK codebook and PUCCH resources for carrying HARQ-ACK for eMBB and URLLC PDSCH are distinguished by using different DCI formats or different RNTI.</w:t>
      </w:r>
    </w:p>
    <w:p w14:paraId="7218FB2F" w14:textId="77777777" w:rsidR="00673015" w:rsidRDefault="00673015" w:rsidP="00855F39"/>
    <w:p w14:paraId="43693136" w14:textId="77777777" w:rsidR="00673015" w:rsidRDefault="00673015" w:rsidP="00855F39">
      <w:r>
        <w:t>If the PUCCH carrying HARQ-ACK for eMBB PDSCH and PUCCH carrying HARQ-ACK for URLLC are scheduled in the same slot then both PUCCH are transmitted if they do not overlap in time.  If the PUCCH</w:t>
      </w:r>
      <w:r w:rsidR="00BF4D38">
        <w:t>s</w:t>
      </w:r>
      <w:r>
        <w:t xml:space="preserve"> overlap in time then </w:t>
      </w:r>
      <w:r w:rsidR="00BF4D38">
        <w:t xml:space="preserve">the UE should </w:t>
      </w:r>
      <w:r>
        <w:t>drop the PUCCH carrying HARQ-ACK for eMBB PDSCH.</w:t>
      </w:r>
    </w:p>
    <w:p w14:paraId="3591B744" w14:textId="77777777" w:rsidR="00673015" w:rsidRPr="00673015" w:rsidRDefault="00673015" w:rsidP="00855F39">
      <w:pPr>
        <w:rPr>
          <w:b/>
        </w:rPr>
      </w:pPr>
      <w:r w:rsidRPr="00673015">
        <w:rPr>
          <w:b/>
        </w:rPr>
        <w:t>Proposal 6:  When PUCCH carrying HARQ-ACK for eMBB and PUCCH carrying HARQ-ACK for URLLC occurs in the same slot, transmit both PUCCHs if they do not overlap in time.  Otherwise if they overlap in time drop the PUCCH carrying HARQ-ACK for eMBB PDSCH.</w:t>
      </w:r>
    </w:p>
    <w:p w14:paraId="32306C98" w14:textId="77777777" w:rsidR="00673015" w:rsidRDefault="00673015" w:rsidP="00855F39"/>
    <w:p w14:paraId="06C2C23D" w14:textId="77777777" w:rsidR="0041482F" w:rsidRDefault="0041482F" w:rsidP="0041482F">
      <w:pPr>
        <w:pStyle w:val="Heading2"/>
        <w:numPr>
          <w:ilvl w:val="1"/>
          <w:numId w:val="8"/>
        </w:numPr>
        <w:rPr>
          <w:lang w:val="en-US"/>
        </w:rPr>
      </w:pPr>
      <w:r>
        <w:rPr>
          <w:lang w:val="en-US"/>
        </w:rPr>
        <w:t>A-CSI on PUCCH</w:t>
      </w:r>
    </w:p>
    <w:p w14:paraId="78A2486B" w14:textId="77777777" w:rsidR="00673015" w:rsidRDefault="005D729E" w:rsidP="0041482F">
      <w:pPr>
        <w:rPr>
          <w:rFonts w:eastAsia="MS Mincho"/>
          <w:lang w:val="en-US"/>
        </w:rPr>
      </w:pPr>
      <w:r>
        <w:rPr>
          <w:rFonts w:eastAsia="MS Mincho"/>
          <w:lang w:val="en-US"/>
        </w:rPr>
        <w:t>In Rel-15 A-CSI is triggered by UL grant and carried by PUSCH.  However, it was proposed by some companies [5] [6] that an A-CSI is trigger</w:t>
      </w:r>
      <w:r w:rsidR="00F343C6">
        <w:rPr>
          <w:rFonts w:eastAsia="MS Mincho"/>
          <w:lang w:val="en-US"/>
        </w:rPr>
        <w:t>ed</w:t>
      </w:r>
      <w:r>
        <w:rPr>
          <w:rFonts w:eastAsia="MS Mincho"/>
          <w:lang w:val="en-US"/>
        </w:rPr>
        <w:t xml:space="preserve"> by a DL grant and carried by a PUCCH and the argument is to enable the UE to provide a CSI report </w:t>
      </w:r>
      <w:r w:rsidR="00F343C6">
        <w:rPr>
          <w:rFonts w:eastAsia="MS Mincho"/>
          <w:lang w:val="en-US"/>
        </w:rPr>
        <w:t xml:space="preserve">more </w:t>
      </w:r>
      <w:r>
        <w:rPr>
          <w:rFonts w:eastAsia="MS Mincho"/>
          <w:lang w:val="en-US"/>
        </w:rPr>
        <w:t xml:space="preserve">quickly to the network.  The motivation for doing so under the context of URLLC was not clear.  </w:t>
      </w:r>
    </w:p>
    <w:p w14:paraId="04C11BCC" w14:textId="77777777" w:rsidR="007A086D" w:rsidRPr="00FC7345" w:rsidRDefault="00544758" w:rsidP="007A086D">
      <w:r>
        <w:rPr>
          <w:rFonts w:eastAsia="MS Mincho"/>
          <w:lang w:val="en-US"/>
        </w:rPr>
        <w:t>Firstly we assume that the DL grant that triggers the A-CSI would schedule the PDSCH first followed by the PUCCH carrying the A-CSI</w:t>
      </w:r>
      <w:r w:rsidR="00773AC2">
        <w:rPr>
          <w:rFonts w:eastAsia="MS Mincho"/>
          <w:lang w:val="en-US"/>
        </w:rPr>
        <w:t xml:space="preserve">, for example, in </w:t>
      </w:r>
      <w:r w:rsidR="00773AC2">
        <w:rPr>
          <w:rFonts w:eastAsia="MS Mincho"/>
          <w:lang w:val="en-US"/>
        </w:rPr>
        <w:fldChar w:fldCharType="begin"/>
      </w:r>
      <w:r w:rsidR="00773AC2">
        <w:rPr>
          <w:rFonts w:eastAsia="MS Mincho"/>
          <w:lang w:val="en-US"/>
        </w:rPr>
        <w:instrText xml:space="preserve"> REF _Ref277853 \h </w:instrText>
      </w:r>
      <w:r w:rsidR="00773AC2">
        <w:rPr>
          <w:rFonts w:eastAsia="MS Mincho"/>
          <w:lang w:val="en-US"/>
        </w:rPr>
      </w:r>
      <w:r w:rsidR="00773AC2">
        <w:rPr>
          <w:rFonts w:eastAsia="MS Mincho"/>
          <w:lang w:val="en-US"/>
        </w:rPr>
        <w:fldChar w:fldCharType="separate"/>
      </w:r>
      <w:r w:rsidR="00773AC2">
        <w:t xml:space="preserve">Figure </w:t>
      </w:r>
      <w:r w:rsidR="00773AC2">
        <w:rPr>
          <w:noProof/>
        </w:rPr>
        <w:t>4</w:t>
      </w:r>
      <w:r w:rsidR="00773AC2">
        <w:rPr>
          <w:rFonts w:eastAsia="MS Mincho"/>
          <w:lang w:val="en-US"/>
        </w:rPr>
        <w:fldChar w:fldCharType="end"/>
      </w:r>
      <w:r w:rsidR="00773AC2">
        <w:rPr>
          <w:rFonts w:eastAsia="MS Mincho"/>
          <w:lang w:val="en-US"/>
        </w:rPr>
        <w:t xml:space="preserve">, the DL grant at time </w:t>
      </w:r>
      <w:r w:rsidR="00773AC2" w:rsidRPr="00773AC2">
        <w:rPr>
          <w:rFonts w:eastAsia="MS Mincho"/>
          <w:i/>
          <w:lang w:val="en-US"/>
        </w:rPr>
        <w:t>t</w:t>
      </w:r>
      <w:r w:rsidR="00773AC2" w:rsidRPr="00773AC2">
        <w:rPr>
          <w:rFonts w:eastAsia="MS Mincho"/>
          <w:vertAlign w:val="subscript"/>
          <w:lang w:val="en-US"/>
        </w:rPr>
        <w:t>0</w:t>
      </w:r>
      <w:r w:rsidR="00773AC2">
        <w:rPr>
          <w:rFonts w:eastAsia="MS Mincho"/>
          <w:lang w:val="en-US"/>
        </w:rPr>
        <w:t xml:space="preserve"> would schedule a PDSCH to start at time </w:t>
      </w:r>
      <w:r w:rsidR="00773AC2" w:rsidRPr="00773AC2">
        <w:rPr>
          <w:rFonts w:eastAsia="MS Mincho"/>
          <w:i/>
          <w:lang w:val="en-US"/>
        </w:rPr>
        <w:t>t</w:t>
      </w:r>
      <w:r w:rsidR="00773AC2" w:rsidRPr="00773AC2">
        <w:rPr>
          <w:rFonts w:eastAsia="MS Mincho"/>
          <w:vertAlign w:val="subscript"/>
          <w:lang w:val="en-US"/>
        </w:rPr>
        <w:t>1</w:t>
      </w:r>
      <w:r w:rsidR="00773AC2">
        <w:rPr>
          <w:rFonts w:eastAsia="MS Mincho"/>
          <w:lang w:val="en-US"/>
        </w:rPr>
        <w:t xml:space="preserve"> and the PUCCH carrying the A-CSI which can also carry the HARQ-ACK would be scheduled at time </w:t>
      </w:r>
      <w:r w:rsidR="00773AC2" w:rsidRPr="00773AC2">
        <w:rPr>
          <w:rFonts w:eastAsia="MS Mincho"/>
          <w:i/>
          <w:lang w:val="en-US"/>
        </w:rPr>
        <w:t>t</w:t>
      </w:r>
      <w:r w:rsidR="00773AC2" w:rsidRPr="00773AC2">
        <w:rPr>
          <w:rFonts w:eastAsia="MS Mincho"/>
          <w:vertAlign w:val="subscript"/>
          <w:lang w:val="en-US"/>
        </w:rPr>
        <w:t>2</w:t>
      </w:r>
      <w:r w:rsidR="00773AC2">
        <w:rPr>
          <w:rFonts w:eastAsia="MS Mincho"/>
          <w:lang w:val="en-US"/>
        </w:rPr>
        <w:t>, which is after the transmission of the PDSCH</w:t>
      </w:r>
      <w:r>
        <w:rPr>
          <w:rFonts w:eastAsia="MS Mincho"/>
          <w:lang w:val="en-US"/>
        </w:rPr>
        <w:t xml:space="preserve">.  </w:t>
      </w:r>
      <w:r w:rsidR="00773AC2">
        <w:rPr>
          <w:rFonts w:eastAsia="MS Mincho"/>
          <w:lang w:val="en-US"/>
        </w:rPr>
        <w:t xml:space="preserve"> I</w:t>
      </w:r>
      <w:r>
        <w:rPr>
          <w:rFonts w:eastAsia="MS Mincho"/>
          <w:lang w:val="en-US"/>
        </w:rPr>
        <w:t xml:space="preserve">t </w:t>
      </w:r>
      <w:r w:rsidR="00773AC2">
        <w:rPr>
          <w:rFonts w:eastAsia="MS Mincho"/>
          <w:lang w:val="en-US"/>
        </w:rPr>
        <w:t>is therefore unclear</w:t>
      </w:r>
      <w:r>
        <w:rPr>
          <w:rFonts w:eastAsia="MS Mincho"/>
          <w:lang w:val="en-US"/>
        </w:rPr>
        <w:t xml:space="preserve"> clear why an A-CSI would be useful for the scheduling of a URLLC PDSCH when the A-CSI arrives AFTER</w:t>
      </w:r>
      <w:r w:rsidR="00773AC2">
        <w:rPr>
          <w:rFonts w:eastAsia="MS Mincho"/>
          <w:lang w:val="en-US"/>
        </w:rPr>
        <w:t xml:space="preserve"> the PDSCH has been scheduled.</w:t>
      </w:r>
      <w:r w:rsidR="007A086D">
        <w:rPr>
          <w:rFonts w:eastAsia="MS Mincho"/>
          <w:lang w:val="en-US"/>
        </w:rPr>
        <w:t xml:space="preserve">  </w:t>
      </w:r>
    </w:p>
    <w:p w14:paraId="7F541C60" w14:textId="77777777" w:rsidR="00544758" w:rsidRDefault="00544758" w:rsidP="0041482F">
      <w:pPr>
        <w:rPr>
          <w:rFonts w:eastAsia="MS Mincho"/>
          <w:lang w:val="en-US"/>
        </w:rPr>
      </w:pPr>
    </w:p>
    <w:p w14:paraId="58D182B7" w14:textId="77777777" w:rsidR="00544758" w:rsidRDefault="00544758" w:rsidP="00544758">
      <w:pPr>
        <w:jc w:val="center"/>
        <w:rPr>
          <w:rFonts w:eastAsia="MS Mincho"/>
          <w:lang w:val="en-US"/>
        </w:rPr>
      </w:pPr>
      <w:r>
        <w:rPr>
          <w:rFonts w:eastAsia="MS Mincho"/>
          <w:noProof/>
          <w:lang w:eastAsia="en-GB"/>
        </w:rPr>
        <w:drawing>
          <wp:inline distT="0" distB="0" distL="0" distR="0" wp14:anchorId="04D0CAB2" wp14:editId="58FCBA45">
            <wp:extent cx="3267710" cy="21215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67710" cy="2121535"/>
                    </a:xfrm>
                    <a:prstGeom prst="rect">
                      <a:avLst/>
                    </a:prstGeom>
                    <a:noFill/>
                  </pic:spPr>
                </pic:pic>
              </a:graphicData>
            </a:graphic>
          </wp:inline>
        </w:drawing>
      </w:r>
    </w:p>
    <w:p w14:paraId="7890796C" w14:textId="77777777" w:rsidR="00544758" w:rsidRDefault="00544758" w:rsidP="00544758">
      <w:pPr>
        <w:pStyle w:val="Caption"/>
        <w:jc w:val="center"/>
        <w:rPr>
          <w:rFonts w:eastAsia="MS Mincho"/>
          <w:lang w:val="en-US"/>
        </w:rPr>
      </w:pPr>
      <w:bookmarkStart w:id="5" w:name="_Ref277853"/>
      <w:r>
        <w:t xml:space="preserve">Figure </w:t>
      </w:r>
      <w:r w:rsidR="00F3329F">
        <w:fldChar w:fldCharType="begin"/>
      </w:r>
      <w:r w:rsidR="00F3329F">
        <w:instrText xml:space="preserve"> SEQ Figure \* ARABIC </w:instrText>
      </w:r>
      <w:r w:rsidR="00F3329F">
        <w:fldChar w:fldCharType="separate"/>
      </w:r>
      <w:r>
        <w:rPr>
          <w:noProof/>
        </w:rPr>
        <w:t>4</w:t>
      </w:r>
      <w:r w:rsidR="00F3329F">
        <w:rPr>
          <w:noProof/>
        </w:rPr>
        <w:fldChar w:fldCharType="end"/>
      </w:r>
      <w:bookmarkEnd w:id="5"/>
      <w:r>
        <w:t>: Triggering of A-CSI on PUCCH from DL grant</w:t>
      </w:r>
    </w:p>
    <w:p w14:paraId="598F275C" w14:textId="77777777" w:rsidR="00544758" w:rsidRDefault="00544758" w:rsidP="0041482F">
      <w:pPr>
        <w:rPr>
          <w:rFonts w:eastAsia="MS Mincho"/>
          <w:lang w:val="en-US"/>
        </w:rPr>
      </w:pPr>
    </w:p>
    <w:p w14:paraId="63E5C977" w14:textId="0DABAD7A" w:rsidR="00544758" w:rsidRDefault="00773AC2" w:rsidP="0041482F">
      <w:pPr>
        <w:rPr>
          <w:rFonts w:eastAsia="MS Mincho"/>
          <w:b/>
          <w:lang w:val="en-US"/>
        </w:rPr>
      </w:pPr>
      <w:r w:rsidRPr="00773AC2">
        <w:rPr>
          <w:rFonts w:eastAsia="MS Mincho"/>
          <w:b/>
          <w:lang w:val="en-US"/>
        </w:rPr>
        <w:t>Observation 4: The DL grant triggering an A-CSI on PUCCH would likely schedule the PDSCH to arrive before the start of the PUCCH and hence the A-CSI does not provide information for the scheduled PDSCH.</w:t>
      </w:r>
    </w:p>
    <w:p w14:paraId="016EBA4B" w14:textId="77777777" w:rsidR="007A086D" w:rsidRDefault="007A086D" w:rsidP="0041482F">
      <w:pPr>
        <w:rPr>
          <w:rFonts w:eastAsia="MS Mincho"/>
          <w:b/>
          <w:lang w:val="en-US"/>
        </w:rPr>
      </w:pPr>
    </w:p>
    <w:p w14:paraId="0FED7D7B" w14:textId="77777777" w:rsidR="007A086D" w:rsidRDefault="007A086D" w:rsidP="007A086D">
      <w:r>
        <w:t>An alternative is to trigger A-CSI using GC-DCI.  The same argument applies, that is the A-CSI must arrive BEFORE the URLLC PDSCH is scheduled otherwise the benefit for that PDSCH is unclear.  However, waiting for the A-CSI to be transmitted on PUCCH before the PDSCH is scheduled would lead to latency which is undesirable in URLLC.</w:t>
      </w:r>
    </w:p>
    <w:p w14:paraId="24F38DEF" w14:textId="77777777" w:rsidR="007A086D" w:rsidRPr="007A086D" w:rsidRDefault="007A086D" w:rsidP="007A086D">
      <w:pPr>
        <w:rPr>
          <w:b/>
        </w:rPr>
      </w:pPr>
      <w:r w:rsidRPr="007A086D">
        <w:rPr>
          <w:b/>
        </w:rPr>
        <w:t>Observation 5: Using GC-DCI to trigger A-CSI on PUCCH is only beneficial if the A-CSI reaches the gNB prior to the scheduling of the PDSCH.  However, this would introduce latency to the scheduling of PDSCH which is undesirable in URLLC.</w:t>
      </w:r>
    </w:p>
    <w:p w14:paraId="2E98DC49" w14:textId="77777777" w:rsidR="007A086D" w:rsidRPr="00773AC2" w:rsidRDefault="007A086D" w:rsidP="0041482F">
      <w:pPr>
        <w:rPr>
          <w:rFonts w:eastAsia="MS Mincho"/>
          <w:b/>
          <w:lang w:val="en-US"/>
        </w:rPr>
      </w:pPr>
    </w:p>
    <w:p w14:paraId="39479F2B" w14:textId="0E2AD879" w:rsidR="00773AC2" w:rsidRDefault="00773AC2" w:rsidP="0041482F">
      <w:pPr>
        <w:rPr>
          <w:rFonts w:eastAsia="MS Mincho"/>
          <w:lang w:val="en-US"/>
        </w:rPr>
      </w:pPr>
      <w:r>
        <w:rPr>
          <w:rFonts w:eastAsia="MS Mincho"/>
          <w:lang w:val="en-US"/>
        </w:rPr>
        <w:t>It has been argued that the A-CSI on PUCCH can be beneficial for the retransmission of PDSCH.  However, under the URLLC, we expect the PDSCH to be highly reliable with BLER of 10</w:t>
      </w:r>
      <w:r w:rsidRPr="00773AC2">
        <w:rPr>
          <w:rFonts w:eastAsia="MS Mincho"/>
          <w:vertAlign w:val="superscript"/>
          <w:lang w:val="en-US"/>
        </w:rPr>
        <w:t>-5</w:t>
      </w:r>
      <w:r>
        <w:rPr>
          <w:rFonts w:eastAsia="MS Mincho"/>
          <w:lang w:val="en-US"/>
        </w:rPr>
        <w:t xml:space="preserve"> or 10</w:t>
      </w:r>
      <w:r w:rsidRPr="00773AC2">
        <w:rPr>
          <w:rFonts w:eastAsia="MS Mincho"/>
          <w:vertAlign w:val="superscript"/>
          <w:lang w:val="en-US"/>
        </w:rPr>
        <w:t>-6</w:t>
      </w:r>
      <w:r>
        <w:rPr>
          <w:rFonts w:eastAsia="MS Mincho"/>
          <w:lang w:val="en-US"/>
        </w:rPr>
        <w:t>.  Even if we do not rely on a single shot PDSCH transmission to achieve this reliability, the BLER would be still be very low at 10</w:t>
      </w:r>
      <w:r w:rsidRPr="00773AC2">
        <w:rPr>
          <w:rFonts w:eastAsia="MS Mincho"/>
          <w:vertAlign w:val="superscript"/>
          <w:lang w:val="en-US"/>
        </w:rPr>
        <w:t>-3</w:t>
      </w:r>
      <w:r>
        <w:rPr>
          <w:rFonts w:eastAsia="MS Mincho"/>
          <w:lang w:val="en-US"/>
        </w:rPr>
        <w:t xml:space="preserve"> to 10</w:t>
      </w:r>
      <w:r w:rsidRPr="00773AC2">
        <w:rPr>
          <w:rFonts w:eastAsia="MS Mincho"/>
          <w:vertAlign w:val="superscript"/>
          <w:lang w:val="en-US"/>
        </w:rPr>
        <w:t>-4</w:t>
      </w:r>
      <w:r>
        <w:rPr>
          <w:rFonts w:eastAsia="MS Mincho"/>
          <w:lang w:val="en-US"/>
        </w:rPr>
        <w:t xml:space="preserve">, that is only 1 in a 1000 or 10,000 PDSCH would be </w:t>
      </w:r>
      <w:r w:rsidR="00F343C6">
        <w:rPr>
          <w:rFonts w:eastAsia="MS Mincho"/>
          <w:lang w:val="en-US"/>
        </w:rPr>
        <w:t xml:space="preserve">retransmitted </w:t>
      </w:r>
      <w:r>
        <w:rPr>
          <w:rFonts w:eastAsia="MS Mincho"/>
          <w:lang w:val="en-US"/>
        </w:rPr>
        <w:t>and can benefit from this A-CSI.  Hence we do not see the benefit of a DL grant triggered A-CSI on PUCCH.  It can be considered in other SI/WI</w:t>
      </w:r>
      <w:r w:rsidR="007A086D">
        <w:rPr>
          <w:rFonts w:eastAsia="MS Mincho"/>
          <w:lang w:val="en-US"/>
        </w:rPr>
        <w:t xml:space="preserve"> where latency is not an issue</w:t>
      </w:r>
      <w:r>
        <w:rPr>
          <w:rFonts w:eastAsia="MS Mincho"/>
          <w:lang w:val="en-US"/>
        </w:rPr>
        <w:t>.</w:t>
      </w:r>
    </w:p>
    <w:p w14:paraId="0BB21120" w14:textId="77777777" w:rsidR="00773AC2" w:rsidRPr="00773AC2" w:rsidRDefault="00773AC2" w:rsidP="0041482F">
      <w:pPr>
        <w:rPr>
          <w:rFonts w:eastAsia="MS Mincho"/>
          <w:b/>
          <w:lang w:val="en-US"/>
        </w:rPr>
      </w:pPr>
      <w:r w:rsidRPr="00773AC2">
        <w:rPr>
          <w:rFonts w:eastAsia="MS Mincho"/>
          <w:b/>
          <w:lang w:val="en-US"/>
        </w:rPr>
        <w:t xml:space="preserve">Observation </w:t>
      </w:r>
      <w:r w:rsidR="007A086D">
        <w:rPr>
          <w:rFonts w:eastAsia="MS Mincho"/>
          <w:b/>
          <w:lang w:val="en-US"/>
        </w:rPr>
        <w:t>6</w:t>
      </w:r>
      <w:r w:rsidRPr="00773AC2">
        <w:rPr>
          <w:rFonts w:eastAsia="MS Mincho"/>
          <w:b/>
          <w:lang w:val="en-US"/>
        </w:rPr>
        <w:t>: Since URLLC PDSCH is expected to have very low BLER, the transmission of A-CSI on PUCCH for the retransmission of PDSCH is unlikely to beneficial.</w:t>
      </w:r>
    </w:p>
    <w:p w14:paraId="4947A1FC" w14:textId="77777777" w:rsidR="00773AC2" w:rsidRPr="00773AC2" w:rsidRDefault="00773AC2" w:rsidP="0041482F">
      <w:pPr>
        <w:rPr>
          <w:rFonts w:eastAsia="MS Mincho"/>
          <w:b/>
          <w:lang w:val="en-US"/>
        </w:rPr>
      </w:pPr>
      <w:bookmarkStart w:id="6" w:name="_GoBack"/>
      <w:r w:rsidRPr="00773AC2">
        <w:rPr>
          <w:rFonts w:eastAsia="MS Mincho"/>
          <w:b/>
          <w:lang w:val="en-US"/>
        </w:rPr>
        <w:t xml:space="preserve">Proposal 7: A-CSI on PUCCH triggered by DL grant </w:t>
      </w:r>
      <w:r w:rsidR="007A086D">
        <w:rPr>
          <w:rFonts w:eastAsia="MS Mincho"/>
          <w:b/>
          <w:lang w:val="en-US"/>
        </w:rPr>
        <w:t xml:space="preserve">or GC-DCI </w:t>
      </w:r>
      <w:r w:rsidRPr="00773AC2">
        <w:rPr>
          <w:rFonts w:eastAsia="MS Mincho"/>
          <w:b/>
          <w:lang w:val="en-US"/>
        </w:rPr>
        <w:t>is not considered under eURLLC SI.</w:t>
      </w:r>
    </w:p>
    <w:bookmarkEnd w:id="6"/>
    <w:p w14:paraId="5C1E2493" w14:textId="77777777" w:rsidR="00773AC2" w:rsidRDefault="00773AC2" w:rsidP="0041482F">
      <w:pPr>
        <w:rPr>
          <w:rFonts w:eastAsia="MS Mincho"/>
          <w:lang w:val="en-US"/>
        </w:rPr>
      </w:pPr>
    </w:p>
    <w:p w14:paraId="0B6E080D"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Conclusion</w:t>
      </w:r>
    </w:p>
    <w:p w14:paraId="17379CBD" w14:textId="77777777" w:rsidR="00855F39" w:rsidRDefault="00855F39" w:rsidP="00855F39">
      <w:r>
        <w:t>In this contribution we discuss some Layer 1 enhancement on UCI to support URLLC.  We observe the following:</w:t>
      </w:r>
    </w:p>
    <w:p w14:paraId="59C7D3BE" w14:textId="77777777" w:rsidR="00BC7AFD" w:rsidRPr="004D1FC7" w:rsidRDefault="00BC7AFD" w:rsidP="00BC7AFD">
      <w:pPr>
        <w:rPr>
          <w:rFonts w:eastAsia="MS Mincho"/>
          <w:b/>
          <w:lang w:val="en-US"/>
        </w:rPr>
      </w:pPr>
      <w:r w:rsidRPr="004D1FC7">
        <w:rPr>
          <w:rFonts w:eastAsia="MS Mincho"/>
          <w:b/>
          <w:lang w:val="en-US"/>
        </w:rPr>
        <w:t>Observation 1: The time range that can be addressed by a finer K1 granularity is expected to be smaller than that in Rel-15 since the whole objective of using a finer K1 granularity is to reduce the timing between PDSCH and the PUCCH carrying HARQ-ACK.</w:t>
      </w:r>
    </w:p>
    <w:p w14:paraId="115B132B" w14:textId="77777777" w:rsidR="00BC7AFD" w:rsidRPr="00503DA1" w:rsidRDefault="00BC7AFD" w:rsidP="00BC7AFD">
      <w:pPr>
        <w:rPr>
          <w:rFonts w:eastAsia="MS Mincho"/>
          <w:b/>
          <w:lang w:val="en-US"/>
        </w:rPr>
      </w:pPr>
      <w:r w:rsidRPr="00503DA1">
        <w:rPr>
          <w:rFonts w:eastAsia="MS Mincho"/>
          <w:b/>
          <w:lang w:val="en-US"/>
        </w:rPr>
        <w:t>Obs</w:t>
      </w:r>
      <w:r>
        <w:rPr>
          <w:rFonts w:eastAsia="MS Mincho"/>
          <w:b/>
          <w:lang w:val="en-US"/>
        </w:rPr>
        <w:t>ervation 2: For Type 1 HARQ-ACK codebook, grouping of PDSCH to PUCCH resource requires each PUCCH resource in the slot to have the same codebook size since they each address the same time window, which can lead to inefficient use of PUCCH resources.</w:t>
      </w:r>
    </w:p>
    <w:p w14:paraId="56AC62FB" w14:textId="77777777" w:rsidR="00BC7AFD" w:rsidRPr="00773AC2" w:rsidRDefault="00BC7AFD" w:rsidP="00BC7AFD">
      <w:pPr>
        <w:rPr>
          <w:rFonts w:eastAsia="MS Mincho"/>
          <w:b/>
          <w:lang w:val="en-US"/>
        </w:rPr>
      </w:pPr>
      <w:r w:rsidRPr="00773AC2">
        <w:rPr>
          <w:rFonts w:eastAsia="MS Mincho"/>
          <w:b/>
          <w:lang w:val="en-US"/>
        </w:rPr>
        <w:t>Observation 3: Since the CCE index for the DL grant may also be used to determine the PUCCH resource, scheduler would have to take into account the HARQ-ARQ codebook when assigning resources to the PDCCH.</w:t>
      </w:r>
    </w:p>
    <w:p w14:paraId="1364C0ED" w14:textId="77777777" w:rsidR="00BC7AFD" w:rsidRDefault="00BC7AFD" w:rsidP="00BC7AFD">
      <w:pPr>
        <w:rPr>
          <w:rFonts w:eastAsia="MS Mincho"/>
          <w:b/>
          <w:lang w:val="en-US"/>
        </w:rPr>
      </w:pPr>
      <w:r w:rsidRPr="00773AC2">
        <w:rPr>
          <w:rFonts w:eastAsia="MS Mincho"/>
          <w:b/>
          <w:lang w:val="en-US"/>
        </w:rPr>
        <w:t>Observation 4: The DL grant triggering an A-CSI on PUCCH would likely schedule the PDSCH to arrive before the start of the PUCCH and hence the A-CSI does not provide information for the scheduled PDSCH.</w:t>
      </w:r>
    </w:p>
    <w:p w14:paraId="03BF0522" w14:textId="77777777" w:rsidR="00BC7AFD" w:rsidRPr="007A086D" w:rsidRDefault="00BC7AFD" w:rsidP="00BC7AFD">
      <w:pPr>
        <w:rPr>
          <w:b/>
        </w:rPr>
      </w:pPr>
      <w:r w:rsidRPr="007A086D">
        <w:rPr>
          <w:b/>
        </w:rPr>
        <w:t>Observation 5: Using GC-DCI to trigger A-CSI on PUCCH is only beneficial if the A-CSI reaches the gNB prior to the scheduling of the PDSCH.  However, this would introduce latency to the scheduling of PDSCH which is undesirable in URLLC.</w:t>
      </w:r>
    </w:p>
    <w:p w14:paraId="4768A313" w14:textId="77777777" w:rsidR="00BC7AFD" w:rsidRPr="00773AC2" w:rsidRDefault="00BC7AFD" w:rsidP="00BC7AFD">
      <w:pPr>
        <w:rPr>
          <w:rFonts w:eastAsia="MS Mincho"/>
          <w:b/>
          <w:lang w:val="en-US"/>
        </w:rPr>
      </w:pPr>
      <w:r w:rsidRPr="00773AC2">
        <w:rPr>
          <w:rFonts w:eastAsia="MS Mincho"/>
          <w:b/>
          <w:lang w:val="en-US"/>
        </w:rPr>
        <w:t xml:space="preserve">Observation </w:t>
      </w:r>
      <w:r>
        <w:rPr>
          <w:rFonts w:eastAsia="MS Mincho"/>
          <w:b/>
          <w:lang w:val="en-US"/>
        </w:rPr>
        <w:t>6</w:t>
      </w:r>
      <w:r w:rsidRPr="00773AC2">
        <w:rPr>
          <w:rFonts w:eastAsia="MS Mincho"/>
          <w:b/>
          <w:lang w:val="en-US"/>
        </w:rPr>
        <w:t>: Since URLLC PDSCH is expected to have very low BLER, the transmission of A-CSI on PUCCH for the retransmission of PDSCH is unlikely to beneficial.</w:t>
      </w:r>
    </w:p>
    <w:p w14:paraId="4B84B31C" w14:textId="77777777" w:rsidR="00855F39" w:rsidRDefault="00855F39" w:rsidP="00855F39">
      <w:pPr>
        <w:rPr>
          <w:b/>
        </w:rPr>
      </w:pPr>
    </w:p>
    <w:p w14:paraId="1CBF4172" w14:textId="7622C1A0" w:rsidR="00BC7AFD" w:rsidRDefault="00BC7AFD" w:rsidP="00855F39">
      <w:r>
        <w:lastRenderedPageBreak/>
        <w:t>We therefore propose the following:</w:t>
      </w:r>
    </w:p>
    <w:p w14:paraId="6B6F1173" w14:textId="77777777" w:rsidR="00BC7AFD" w:rsidRPr="00503DA1" w:rsidRDefault="00BC7AFD" w:rsidP="00BC7AFD">
      <w:pPr>
        <w:rPr>
          <w:rFonts w:eastAsia="MS Mincho"/>
          <w:b/>
          <w:lang w:val="en-US"/>
        </w:rPr>
      </w:pPr>
      <w:r w:rsidRPr="00503DA1">
        <w:rPr>
          <w:rFonts w:eastAsia="MS Mincho"/>
          <w:b/>
          <w:lang w:val="en-US"/>
        </w:rPr>
        <w:t xml:space="preserve">Proposal 1: Use finer K1 granularity </w:t>
      </w:r>
      <w:r>
        <w:rPr>
          <w:rFonts w:eastAsia="MS Mincho"/>
          <w:b/>
          <w:lang w:val="en-US"/>
        </w:rPr>
        <w:t xml:space="preserve">where the granularity is in units of sub-slot </w:t>
      </w:r>
      <w:r w:rsidRPr="00503DA1">
        <w:rPr>
          <w:rFonts w:eastAsia="MS Mincho"/>
          <w:b/>
          <w:lang w:val="en-US"/>
        </w:rPr>
        <w:t>to support multiple HARQ-ACK PUCCH in a slot.</w:t>
      </w:r>
    </w:p>
    <w:p w14:paraId="69FAAFD0" w14:textId="77777777" w:rsidR="00BC7AFD" w:rsidRPr="003D4C90" w:rsidRDefault="00BC7AFD" w:rsidP="00BC7AFD">
      <w:pPr>
        <w:rPr>
          <w:rFonts w:eastAsia="MS Mincho"/>
          <w:b/>
          <w:lang w:val="en-US"/>
        </w:rPr>
      </w:pPr>
      <w:r w:rsidRPr="003D4C90">
        <w:rPr>
          <w:rFonts w:eastAsia="MS Mincho"/>
          <w:b/>
          <w:lang w:val="en-US"/>
        </w:rPr>
        <w:t>Proposal 2: The K1 sub-slot granularity size is configurable</w:t>
      </w:r>
    </w:p>
    <w:p w14:paraId="5137BD91" w14:textId="77777777" w:rsidR="00BC7AFD" w:rsidRPr="003D4C90" w:rsidRDefault="00BC7AFD" w:rsidP="00BC7AFD">
      <w:pPr>
        <w:rPr>
          <w:rFonts w:eastAsia="MS Mincho"/>
          <w:b/>
          <w:lang w:val="en-US"/>
        </w:rPr>
      </w:pPr>
      <w:r w:rsidRPr="003D4C90">
        <w:rPr>
          <w:rFonts w:eastAsia="MS Mincho"/>
          <w:b/>
          <w:lang w:val="en-US"/>
        </w:rPr>
        <w:t xml:space="preserve">Proposal 3: The number of HARQ-ACK PUCCH in a slot is dependent upon the size of the K1 sub-slot size, i.e. </w:t>
      </w:r>
      <m:oMath>
        <m:d>
          <m:dPr>
            <m:begChr m:val="⌊"/>
            <m:endChr m:val="⌋"/>
            <m:ctrlPr>
              <w:rPr>
                <w:rFonts w:ascii="Cambria Math" w:eastAsia="MS Mincho" w:hAnsi="Cambria Math"/>
                <w:b/>
                <w:i/>
                <w:lang w:val="en-US"/>
              </w:rPr>
            </m:ctrlPr>
          </m:dPr>
          <m:e>
            <m:f>
              <m:fPr>
                <m:ctrlPr>
                  <w:rPr>
                    <w:rFonts w:ascii="Cambria Math" w:eastAsia="MS Mincho" w:hAnsi="Cambria Math"/>
                    <w:b/>
                    <w:i/>
                    <w:lang w:val="en-US"/>
                  </w:rPr>
                </m:ctrlPr>
              </m:fPr>
              <m:num>
                <m:r>
                  <m:rPr>
                    <m:sty m:val="bi"/>
                  </m:rPr>
                  <w:rPr>
                    <w:rFonts w:ascii="Cambria Math" w:eastAsia="MS Mincho" w:hAnsi="Cambria Math"/>
                    <w:lang w:val="en-US"/>
                  </w:rPr>
                  <m:t>14</m:t>
                </m:r>
              </m:num>
              <m:den>
                <m:sSub>
                  <m:sSubPr>
                    <m:ctrlPr>
                      <w:rPr>
                        <w:rFonts w:ascii="Cambria Math" w:eastAsia="MS Mincho" w:hAnsi="Cambria Math"/>
                        <w:b/>
                        <w:i/>
                        <w:lang w:val="en-US"/>
                      </w:rPr>
                    </m:ctrlPr>
                  </m:sSubPr>
                  <m:e>
                    <m:r>
                      <m:rPr>
                        <m:sty m:val="bi"/>
                      </m:rPr>
                      <w:rPr>
                        <w:rFonts w:ascii="Cambria Math" w:eastAsia="MS Mincho" w:hAnsi="Cambria Math"/>
                        <w:lang w:val="en-US"/>
                      </w:rPr>
                      <m:t>S</m:t>
                    </m:r>
                  </m:e>
                  <m:sub>
                    <m:r>
                      <m:rPr>
                        <m:sty m:val="bi"/>
                      </m:rPr>
                      <w:rPr>
                        <w:rFonts w:ascii="Cambria Math" w:eastAsia="MS Mincho" w:hAnsi="Cambria Math"/>
                        <w:lang w:val="en-US"/>
                      </w:rPr>
                      <m:t>Sub-slot</m:t>
                    </m:r>
                  </m:sub>
                </m:sSub>
              </m:den>
            </m:f>
          </m:e>
        </m:d>
      </m:oMath>
      <w:r w:rsidRPr="003D4C90">
        <w:rPr>
          <w:rFonts w:eastAsia="MS Mincho"/>
          <w:b/>
          <w:lang w:val="en-US"/>
        </w:rPr>
        <w:t>.</w:t>
      </w:r>
    </w:p>
    <w:p w14:paraId="06456A85" w14:textId="77777777" w:rsidR="00BC7AFD" w:rsidRPr="00FB778E" w:rsidRDefault="00BC7AFD" w:rsidP="00BC7AFD">
      <w:pPr>
        <w:rPr>
          <w:rFonts w:eastAsia="MS Mincho"/>
          <w:b/>
          <w:lang w:val="en-US"/>
        </w:rPr>
      </w:pPr>
      <w:r w:rsidRPr="00FB778E">
        <w:rPr>
          <w:rFonts w:eastAsia="MS Mincho"/>
          <w:b/>
          <w:lang w:val="en-US"/>
        </w:rPr>
        <w:t>Proposal 4: Separate HARQ-ACK codebooks are used for eMBB and URLLC services.</w:t>
      </w:r>
    </w:p>
    <w:p w14:paraId="0D0A72D0" w14:textId="77777777" w:rsidR="00BC7AFD" w:rsidRPr="00673015" w:rsidRDefault="00BC7AFD" w:rsidP="00BC7AFD">
      <w:pPr>
        <w:rPr>
          <w:b/>
        </w:rPr>
      </w:pPr>
      <w:r w:rsidRPr="00673015">
        <w:rPr>
          <w:b/>
        </w:rPr>
        <w:t>Proposal 5: The HARQ-ACK codebook and PUCCH resources for carrying HARQ-ACK for eMBB and URLLC PDSCH are distinguished by using different DCI formats or different RNTI.</w:t>
      </w:r>
    </w:p>
    <w:p w14:paraId="7FCBE6E9" w14:textId="77777777" w:rsidR="00BC7AFD" w:rsidRPr="00673015" w:rsidRDefault="00BC7AFD" w:rsidP="00BC7AFD">
      <w:pPr>
        <w:rPr>
          <w:b/>
        </w:rPr>
      </w:pPr>
      <w:r w:rsidRPr="00673015">
        <w:rPr>
          <w:b/>
        </w:rPr>
        <w:t>Proposal 6:  When PUCCH carrying HARQ-ACK for eMBB and PUCCH carrying HARQ-ACK for URLLC occurs in the same slot, transmit both PUCCHs if they do not overlap in time.  Otherwise if they overlap in time drop the PUCCH carrying HARQ-ACK for eMBB PDSCH.</w:t>
      </w:r>
    </w:p>
    <w:p w14:paraId="3490FB22" w14:textId="77777777" w:rsidR="00BC7AFD" w:rsidRDefault="00BC7AFD" w:rsidP="00BC7AFD">
      <w:pPr>
        <w:rPr>
          <w:rFonts w:eastAsia="MS Mincho"/>
          <w:b/>
          <w:lang w:val="en-US"/>
        </w:rPr>
      </w:pPr>
      <w:r w:rsidRPr="00773AC2">
        <w:rPr>
          <w:rFonts w:eastAsia="MS Mincho"/>
          <w:b/>
          <w:lang w:val="en-US"/>
        </w:rPr>
        <w:t xml:space="preserve">Proposal 7: A-CSI on PUCCH triggered by DL grant </w:t>
      </w:r>
      <w:r>
        <w:rPr>
          <w:rFonts w:eastAsia="MS Mincho"/>
          <w:b/>
          <w:lang w:val="en-US"/>
        </w:rPr>
        <w:t xml:space="preserve">or GC-DCI </w:t>
      </w:r>
      <w:r w:rsidRPr="00773AC2">
        <w:rPr>
          <w:rFonts w:eastAsia="MS Mincho"/>
          <w:b/>
          <w:lang w:val="en-US"/>
        </w:rPr>
        <w:t>is not considered under eURLLC SI.</w:t>
      </w:r>
    </w:p>
    <w:p w14:paraId="38FF1DAB" w14:textId="77777777" w:rsidR="00BC7AFD" w:rsidRPr="00773AC2" w:rsidRDefault="00BC7AFD" w:rsidP="00BC7AFD">
      <w:pPr>
        <w:rPr>
          <w:rFonts w:eastAsia="MS Mincho"/>
          <w:b/>
          <w:lang w:val="en-US"/>
        </w:rPr>
      </w:pPr>
    </w:p>
    <w:p w14:paraId="3CD818B5"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References</w:t>
      </w:r>
    </w:p>
    <w:p w14:paraId="4938A1EF" w14:textId="77777777" w:rsidR="007271F6" w:rsidRDefault="00855F39" w:rsidP="00855F39">
      <w:r>
        <w:t xml:space="preserve">[1] </w:t>
      </w:r>
      <w:r w:rsidR="007271F6" w:rsidRPr="007271F6">
        <w:t>R1-1901287</w:t>
      </w:r>
      <w:r>
        <w:t>, “</w:t>
      </w:r>
      <w:r w:rsidR="007271F6" w:rsidRPr="007271F6">
        <w:t>Summary of RAN1#AH1901 Tdocs on  UCI enhancements for URLLC</w:t>
      </w:r>
      <w:r w:rsidR="007271F6">
        <w:t>,</w:t>
      </w:r>
      <w:r>
        <w:t>”</w:t>
      </w:r>
      <w:r w:rsidR="007271F6">
        <w:t xml:space="preserve"> OPPO, RAN1 Ad-Hoc 1901</w:t>
      </w:r>
    </w:p>
    <w:p w14:paraId="1CA920EC" w14:textId="77777777" w:rsidR="00DE5DA3" w:rsidRDefault="00DE5DA3" w:rsidP="00855F39">
      <w:r>
        <w:t>[2] R1-1900897, “</w:t>
      </w:r>
      <w:r w:rsidRPr="00DE5DA3">
        <w:t>UCI Enhancements for eURLL</w:t>
      </w:r>
      <w:r>
        <w:t xml:space="preserve">C,” </w:t>
      </w:r>
      <w:r w:rsidRPr="00DE5DA3">
        <w:t>Qualcomm</w:t>
      </w:r>
      <w:r>
        <w:t>, RAN1 Ad-Hoc 1901</w:t>
      </w:r>
    </w:p>
    <w:p w14:paraId="1F60C212" w14:textId="77777777" w:rsidR="0055725A" w:rsidRDefault="0055725A" w:rsidP="0055725A">
      <w:r>
        <w:t>[3] R1-1900070, “UL control enhancements for URLLC,” ZTE, RAN1 Ad-Hoc 1901</w:t>
      </w:r>
    </w:p>
    <w:p w14:paraId="5E01F930" w14:textId="77777777" w:rsidR="003A004E" w:rsidRDefault="003A004E" w:rsidP="0055725A">
      <w:r>
        <w:t xml:space="preserve">[4] </w:t>
      </w:r>
      <w:r w:rsidRPr="003A004E">
        <w:t>R</w:t>
      </w:r>
      <w:r>
        <w:t>1-1900332, “</w:t>
      </w:r>
      <w:r w:rsidRPr="003A004E">
        <w:t>UL</w:t>
      </w:r>
      <w:r>
        <w:t xml:space="preserve"> control enhancements for URLLC,” </w:t>
      </w:r>
      <w:r w:rsidRPr="003A004E">
        <w:t>CATT</w:t>
      </w:r>
      <w:r>
        <w:t>, RAN1 Ad-Hoc 1901</w:t>
      </w:r>
    </w:p>
    <w:p w14:paraId="0CC19FAD" w14:textId="77777777" w:rsidR="005D729E" w:rsidRDefault="005D729E" w:rsidP="005D729E">
      <w:r>
        <w:t>[5] R1-1900044, “UCI enhancements for URLLC,” Huawei, HiSilicon, RAN1 Ad-Hoc 1901</w:t>
      </w:r>
    </w:p>
    <w:p w14:paraId="7B175F46" w14:textId="77777777" w:rsidR="005D729E" w:rsidRDefault="005D729E" w:rsidP="005D729E">
      <w:r>
        <w:t>[6] R1-1900159, “UCI Enhancements for NR URLLC,” Ericsson, RAN1 Ad-Hoc 1901</w:t>
      </w:r>
    </w:p>
    <w:p w14:paraId="4AAEFFCF" w14:textId="77777777" w:rsidR="007271F6" w:rsidRDefault="007271F6" w:rsidP="00855F39"/>
    <w:sectPr w:rsidR="007271F6">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98209F" w16cid:durableId="2011ACB8"/>
  <w16cid:commentId w16cid:paraId="64284103" w16cid:durableId="2011AE43"/>
  <w16cid:commentId w16cid:paraId="7752F457" w16cid:durableId="2011AE53"/>
  <w16cid:commentId w16cid:paraId="4474AF28" w16cid:durableId="2011AF3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789B57" w14:textId="77777777" w:rsidR="007727A0" w:rsidRDefault="007727A0">
      <w:r>
        <w:separator/>
      </w:r>
    </w:p>
  </w:endnote>
  <w:endnote w:type="continuationSeparator" w:id="0">
    <w:p w14:paraId="5205E568" w14:textId="77777777" w:rsidR="007727A0" w:rsidRDefault="00772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07963D" w14:textId="77777777" w:rsidR="007727A0" w:rsidRDefault="007727A0">
      <w:r>
        <w:separator/>
      </w:r>
    </w:p>
  </w:footnote>
  <w:footnote w:type="continuationSeparator" w:id="0">
    <w:p w14:paraId="6C4D5A3C" w14:textId="77777777" w:rsidR="007727A0" w:rsidRDefault="007727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844DA6"/>
    <w:multiLevelType w:val="hybridMultilevel"/>
    <w:tmpl w:val="FB6E5C26"/>
    <w:lvl w:ilvl="0" w:tplc="5F7EE998">
      <w:start w:val="1"/>
      <w:numFmt w:val="bullet"/>
      <w:lvlText w:val="-"/>
      <w:lvlJc w:val="left"/>
      <w:pPr>
        <w:ind w:left="720" w:hanging="360"/>
      </w:pPr>
      <w:rPr>
        <w:rFonts w:ascii="Arial" w:eastAsia="Times New Roman" w:hAnsi="Arial" w:cs="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5021C3"/>
    <w:multiLevelType w:val="hybridMultilevel"/>
    <w:tmpl w:val="887222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EEC6BFD"/>
    <w:multiLevelType w:val="hybridMultilevel"/>
    <w:tmpl w:val="429A9A48"/>
    <w:lvl w:ilvl="0" w:tplc="3D6E1B48">
      <w:start w:val="1"/>
      <w:numFmt w:val="bullet"/>
      <w:lvlText w:val="-"/>
      <w:lvlJc w:val="left"/>
      <w:pPr>
        <w:ind w:left="720" w:hanging="360"/>
      </w:pPr>
      <w:rPr>
        <w:rFonts w:ascii="Arial" w:eastAsia="Times New Roman" w:hAnsi="Arial" w:cs="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09194A"/>
    <w:multiLevelType w:val="hybridMultilevel"/>
    <w:tmpl w:val="D3F84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C687C8B"/>
    <w:multiLevelType w:val="hybridMultilevel"/>
    <w:tmpl w:val="4D52C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8E169A5"/>
    <w:multiLevelType w:val="hybridMultilevel"/>
    <w:tmpl w:val="5D0AE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AA10058"/>
    <w:multiLevelType w:val="hybridMultilevel"/>
    <w:tmpl w:val="BFE68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8"/>
  </w:num>
  <w:num w:numId="4">
    <w:abstractNumId w:val="3"/>
  </w:num>
  <w:num w:numId="5">
    <w:abstractNumId w:val="10"/>
  </w:num>
  <w:num w:numId="6">
    <w:abstractNumId w:val="4"/>
  </w:num>
  <w:num w:numId="7">
    <w:abstractNumId w:val="1"/>
  </w:num>
  <w:num w:numId="8">
    <w:abstractNumId w:val="0"/>
  </w:num>
  <w:num w:numId="9">
    <w:abstractNumId w:val="7"/>
  </w:num>
  <w:num w:numId="10">
    <w:abstractNumId w:val="6"/>
  </w:num>
  <w:num w:numId="11">
    <w:abstractNumId w:val="2"/>
  </w:num>
  <w:num w:numId="12">
    <w:abstractNumId w:val="15"/>
  </w:num>
  <w:num w:numId="13">
    <w:abstractNumId w:val="9"/>
  </w:num>
  <w:num w:numId="14">
    <w:abstractNumId w:val="5"/>
  </w:num>
  <w:num w:numId="15">
    <w:abstractNumId w:val="14"/>
  </w:num>
  <w:num w:numId="16">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0D7"/>
    <w:rsid w:val="00031AA4"/>
    <w:rsid w:val="00165B8F"/>
    <w:rsid w:val="001F6D3C"/>
    <w:rsid w:val="0022222B"/>
    <w:rsid w:val="002761EC"/>
    <w:rsid w:val="002B1D8E"/>
    <w:rsid w:val="002C75C7"/>
    <w:rsid w:val="002D14A6"/>
    <w:rsid w:val="002F7659"/>
    <w:rsid w:val="003539C7"/>
    <w:rsid w:val="003A004E"/>
    <w:rsid w:val="003D4C90"/>
    <w:rsid w:val="0041482F"/>
    <w:rsid w:val="004A650D"/>
    <w:rsid w:val="004D1FC7"/>
    <w:rsid w:val="004D5BF4"/>
    <w:rsid w:val="00503DA1"/>
    <w:rsid w:val="00544758"/>
    <w:rsid w:val="0055725A"/>
    <w:rsid w:val="005D729E"/>
    <w:rsid w:val="006569B2"/>
    <w:rsid w:val="00673015"/>
    <w:rsid w:val="006B39D4"/>
    <w:rsid w:val="007271F6"/>
    <w:rsid w:val="007727A0"/>
    <w:rsid w:val="00773AC2"/>
    <w:rsid w:val="00783E56"/>
    <w:rsid w:val="007A086D"/>
    <w:rsid w:val="00855F39"/>
    <w:rsid w:val="008B589E"/>
    <w:rsid w:val="008D7C42"/>
    <w:rsid w:val="00924FF2"/>
    <w:rsid w:val="0099351A"/>
    <w:rsid w:val="009D4321"/>
    <w:rsid w:val="009D6199"/>
    <w:rsid w:val="00A4775E"/>
    <w:rsid w:val="00A57B22"/>
    <w:rsid w:val="00AE52A9"/>
    <w:rsid w:val="00BA58BF"/>
    <w:rsid w:val="00BC7AFD"/>
    <w:rsid w:val="00BF4D38"/>
    <w:rsid w:val="00C05967"/>
    <w:rsid w:val="00C64143"/>
    <w:rsid w:val="00CB2067"/>
    <w:rsid w:val="00D550D7"/>
    <w:rsid w:val="00DA4475"/>
    <w:rsid w:val="00DB7F21"/>
    <w:rsid w:val="00DE5DA3"/>
    <w:rsid w:val="00E80AA8"/>
    <w:rsid w:val="00EF2E1D"/>
    <w:rsid w:val="00EF6860"/>
    <w:rsid w:val="00F1792E"/>
    <w:rsid w:val="00F3329F"/>
    <w:rsid w:val="00F343C6"/>
    <w:rsid w:val="00F41322"/>
    <w:rsid w:val="00FA49E4"/>
    <w:rsid w:val="00FB778E"/>
    <w:rsid w:val="00FC3D9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56C436"/>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basedOn w:val="Normal"/>
    <w:uiPriority w:val="34"/>
    <w:qFormat/>
    <w:rsid w:val="00A477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31690-0D79-45E2-831B-C4BDCED4A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7</Pages>
  <Words>2335</Words>
  <Characters>13310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CTPClassification=CTP_PUBLIC:VisualMarkings=</cp:keywords>
  <dc:description/>
  <cp:lastModifiedBy>Wong, Shin Horng</cp:lastModifiedBy>
  <cp:revision>19</cp:revision>
  <cp:lastPrinted>2002-04-23T09:10:00Z</cp:lastPrinted>
  <dcterms:created xsi:type="dcterms:W3CDTF">2019-01-10T17:39:00Z</dcterms:created>
  <dcterms:modified xsi:type="dcterms:W3CDTF">2019-02-15T21:58:00Z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